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20"/>
          <w:tab w:val="left" w:pos="567" w:leader="none"/>
        </w:tabs>
        <w:jc w:val="right"/>
        <w:rPr>
          <w:highlight w:val="none"/>
          <w:shd w:fill="auto" w:val="clear"/>
        </w:rPr>
      </w:pPr>
      <w:r>
        <w:rPr>
          <w:rFonts w:eastAsia="Times New Roman"/>
          <w:bCs/>
          <w:i/>
          <w:iCs/>
          <w:sz w:val="16"/>
          <w:szCs w:val="16"/>
          <w:shd w:fill="auto" w:val="clear"/>
          <w:lang w:eastAsia="pl-PL"/>
        </w:rPr>
        <w:t>Załącznik do Zarządzenia Dyrektora nr 3/202</w:t>
      </w:r>
      <w:r>
        <w:rPr>
          <w:rFonts w:eastAsia="Times New Roman"/>
          <w:bCs/>
          <w:i/>
          <w:iCs/>
          <w:sz w:val="16"/>
          <w:szCs w:val="16"/>
          <w:shd w:fill="auto" w:val="clear"/>
          <w:lang w:eastAsia="pl-PL"/>
        </w:rPr>
        <w:t>5</w:t>
      </w:r>
    </w:p>
    <w:p>
      <w:pPr>
        <w:pStyle w:val="Standard"/>
        <w:tabs>
          <w:tab w:val="clear" w:pos="720"/>
          <w:tab w:val="left" w:pos="567" w:leader="none"/>
        </w:tabs>
        <w:jc w:val="right"/>
        <w:rPr>
          <w:highlight w:val="none"/>
          <w:shd w:fill="auto" w:val="clear"/>
        </w:rPr>
      </w:pPr>
      <w:r>
        <w:rPr>
          <w:rFonts w:eastAsia="Times New Roman"/>
          <w:bCs/>
          <w:i/>
          <w:iCs/>
          <w:sz w:val="16"/>
          <w:szCs w:val="16"/>
          <w:shd w:fill="auto" w:val="clear"/>
          <w:lang w:eastAsia="pl-PL"/>
        </w:rPr>
        <w:t>Publicznego Przedszkola „Z innej Bajki” w Komornikach</w:t>
      </w:r>
    </w:p>
    <w:p>
      <w:pPr>
        <w:pStyle w:val="Standard"/>
        <w:tabs>
          <w:tab w:val="clear" w:pos="720"/>
          <w:tab w:val="left" w:pos="567" w:leader="none"/>
        </w:tabs>
        <w:jc w:val="right"/>
        <w:rPr>
          <w:highlight w:val="none"/>
          <w:shd w:fill="auto" w:val="clear"/>
        </w:rPr>
      </w:pPr>
      <w:r>
        <w:rPr>
          <w:rFonts w:eastAsia="Times New Roman"/>
          <w:bCs/>
          <w:i/>
          <w:iCs/>
          <w:color w:val="000000"/>
          <w:sz w:val="16"/>
          <w:szCs w:val="16"/>
          <w:shd w:fill="auto" w:val="clear"/>
          <w:lang w:eastAsia="pl-PL"/>
        </w:rPr>
        <w:t>z dnia 03</w:t>
      </w:r>
      <w:r>
        <w:rPr>
          <w:rFonts w:eastAsia="Times New Roman" w:cs="Times New Roman"/>
          <w:bCs/>
          <w:i/>
          <w:iCs/>
          <w:color w:val="000000"/>
          <w:kern w:val="2"/>
          <w:sz w:val="16"/>
          <w:szCs w:val="16"/>
          <w:shd w:fill="auto" w:val="clear"/>
          <w:lang w:val="pl-PL" w:eastAsia="pl-PL" w:bidi="hi-IN"/>
        </w:rPr>
        <w:t xml:space="preserve"> </w:t>
      </w:r>
      <w:r>
        <w:rPr>
          <w:rFonts w:eastAsia="Times New Roman"/>
          <w:bCs/>
          <w:i/>
          <w:iCs/>
          <w:color w:val="000000"/>
          <w:sz w:val="16"/>
          <w:szCs w:val="16"/>
          <w:shd w:fill="auto" w:val="clear"/>
          <w:lang w:eastAsia="pl-PL"/>
        </w:rPr>
        <w:t>lutego 202</w:t>
      </w:r>
      <w:r>
        <w:rPr>
          <w:rFonts w:eastAsia="Times New Roman" w:cs="Times New Roman"/>
          <w:bCs/>
          <w:i/>
          <w:iCs/>
          <w:color w:val="000000"/>
          <w:kern w:val="2"/>
          <w:sz w:val="16"/>
          <w:szCs w:val="16"/>
          <w:shd w:fill="auto" w:val="clear"/>
          <w:lang w:val="pl-PL" w:eastAsia="pl-PL" w:bidi="hi-IN"/>
        </w:rPr>
        <w:t>5</w:t>
      </w:r>
      <w:r>
        <w:rPr>
          <w:rFonts w:eastAsia="Times New Roman"/>
          <w:bCs/>
          <w:i/>
          <w:iCs/>
          <w:color w:val="000000"/>
          <w:sz w:val="16"/>
          <w:szCs w:val="16"/>
          <w:shd w:fill="auto" w:val="clear"/>
          <w:lang w:eastAsia="pl-PL"/>
        </w:rPr>
        <w:t xml:space="preserve"> roku.</w:t>
      </w:r>
    </w:p>
    <w:p>
      <w:pPr>
        <w:pStyle w:val="Standard"/>
        <w:tabs>
          <w:tab w:val="clear" w:pos="720"/>
          <w:tab w:val="left" w:pos="709" w:leader="none"/>
        </w:tabs>
        <w:spacing w:lineRule="auto" w:line="360"/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highlight w:val="none"/>
          <w:shd w:fill="auto" w:val="clear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shd w:fill="auto" w:val="clear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Regulamin przeprowadzania rekrutacji dzieci na rok szkolny 202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>5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>/202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>6</w:t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do Publicznego Przedszkola „Z INNEJ BAJKI” w Komornikach</w:t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20"/>
          <w:tab w:val="left" w:pos="709" w:leader="none"/>
        </w:tabs>
        <w:spacing w:lineRule="auto" w:line="360"/>
        <w:ind w:left="142" w:firstLine="142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20"/>
          <w:tab w:val="left" w:pos="709" w:leader="none"/>
        </w:tabs>
        <w:spacing w:lineRule="auto" w:line="360"/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§ 1</w:t>
      </w:r>
    </w:p>
    <w:p>
      <w:pPr>
        <w:pStyle w:val="Standard"/>
        <w:numPr>
          <w:ilvl w:val="0"/>
          <w:numId w:val="47"/>
        </w:numPr>
        <w:ind w:left="567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 xml:space="preserve">Niniejszy Regulamin określa procedurę i zasady przeprowadzania rekrutacji dzieci do Publicznego Przedszkola </w:t>
      </w:r>
      <w:r>
        <w:rPr>
          <w:rFonts w:eastAsia="Arial Unicode MS"/>
          <w:sz w:val="22"/>
          <w:szCs w:val="22"/>
        </w:rPr>
        <w:t xml:space="preserve">„Z innej Bajki” 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w Komornikach </w:t>
      </w:r>
      <w:r>
        <w:rPr>
          <w:rFonts w:eastAsia="Times New Roman"/>
          <w:bCs/>
          <w:iCs/>
          <w:sz w:val="22"/>
          <w:szCs w:val="22"/>
          <w:u w:val="single"/>
          <w:lang w:eastAsia="pl-PL"/>
        </w:rPr>
        <w:t>na rok szkolny 202</w:t>
      </w:r>
      <w:r>
        <w:rPr>
          <w:rFonts w:eastAsia="Times New Roman"/>
          <w:bCs/>
          <w:iCs/>
          <w:sz w:val="22"/>
          <w:szCs w:val="22"/>
          <w:u w:val="single"/>
          <w:lang w:eastAsia="pl-PL"/>
        </w:rPr>
        <w:t>5</w:t>
      </w:r>
      <w:r>
        <w:rPr>
          <w:rFonts w:eastAsia="Times New Roman"/>
          <w:bCs/>
          <w:iCs/>
          <w:sz w:val="22"/>
          <w:szCs w:val="22"/>
          <w:u w:val="single"/>
          <w:lang w:eastAsia="pl-PL"/>
        </w:rPr>
        <w:t>/202</w:t>
      </w:r>
      <w:r>
        <w:rPr>
          <w:rFonts w:eastAsia="Times New Roman"/>
          <w:bCs/>
          <w:iCs/>
          <w:sz w:val="22"/>
          <w:szCs w:val="22"/>
          <w:u w:val="single"/>
          <w:lang w:eastAsia="pl-PL"/>
        </w:rPr>
        <w:t>6</w:t>
      </w:r>
      <w:r>
        <w:rPr>
          <w:rFonts w:eastAsia="Times New Roman"/>
          <w:bCs/>
          <w:iCs/>
          <w:sz w:val="22"/>
          <w:szCs w:val="22"/>
          <w:lang w:eastAsia="pl-PL"/>
        </w:rPr>
        <w:t>.</w:t>
      </w:r>
    </w:p>
    <w:p>
      <w:pPr>
        <w:pStyle w:val="Standard"/>
        <w:numPr>
          <w:ilvl w:val="0"/>
          <w:numId w:val="48"/>
        </w:numPr>
        <w:spacing w:lineRule="auto" w:line="360"/>
        <w:ind w:left="567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Prawo do wychowania przedszkolnego mają dzieci w wieku od 3 do 6 lat.</w:t>
      </w:r>
    </w:p>
    <w:p>
      <w:pPr>
        <w:pStyle w:val="Standard"/>
        <w:numPr>
          <w:ilvl w:val="0"/>
          <w:numId w:val="49"/>
        </w:numPr>
        <w:spacing w:lineRule="auto" w:line="360"/>
        <w:ind w:left="567" w:hanging="425"/>
        <w:jc w:val="both"/>
        <w:rPr/>
      </w:pPr>
      <w:r>
        <w:rPr>
          <w:rFonts w:eastAsia="Times New Roman" w:cs="Times New Roman"/>
          <w:b/>
          <w:bCs/>
          <w:iCs/>
          <w:color w:val="000000"/>
          <w:kern w:val="2"/>
          <w:sz w:val="22"/>
          <w:szCs w:val="22"/>
          <w:shd w:fill="FFFFFF" w:val="clear"/>
          <w:lang w:val="pl-PL" w:eastAsia="pl-PL" w:bidi="hi-IN"/>
        </w:rPr>
        <w:t>W</w:t>
      </w:r>
      <w:r>
        <w:rPr>
          <w:rFonts w:eastAsia="Times New Roman"/>
          <w:b/>
          <w:bCs/>
          <w:iCs/>
          <w:sz w:val="22"/>
          <w:szCs w:val="22"/>
          <w:shd w:fill="FFFFFF" w:val="clear"/>
          <w:lang w:eastAsia="pl-PL"/>
        </w:rPr>
        <w:t xml:space="preserve"> roku szkolnym 202</w:t>
      </w:r>
      <w:r>
        <w:rPr>
          <w:rFonts w:eastAsia="Times New Roman"/>
          <w:b/>
          <w:bCs/>
          <w:iCs/>
          <w:sz w:val="22"/>
          <w:szCs w:val="22"/>
          <w:shd w:fill="FFFFFF" w:val="clear"/>
          <w:lang w:eastAsia="pl-PL"/>
        </w:rPr>
        <w:t>5</w:t>
      </w:r>
      <w:r>
        <w:rPr>
          <w:rFonts w:eastAsia="Times New Roman"/>
          <w:b/>
          <w:bCs/>
          <w:iCs/>
          <w:sz w:val="22"/>
          <w:szCs w:val="22"/>
          <w:shd w:fill="FFFFFF" w:val="clear"/>
          <w:lang w:eastAsia="pl-PL"/>
        </w:rPr>
        <w:t>/202</w:t>
      </w:r>
      <w:r>
        <w:rPr>
          <w:rFonts w:eastAsia="Times New Roman"/>
          <w:b/>
          <w:bCs/>
          <w:iCs/>
          <w:sz w:val="22"/>
          <w:szCs w:val="22"/>
          <w:shd w:fill="FFFFFF" w:val="clear"/>
          <w:lang w:eastAsia="pl-PL"/>
        </w:rPr>
        <w:t>6</w:t>
      </w:r>
      <w:r>
        <w:rPr>
          <w:rFonts w:eastAsia="Times New Roman"/>
          <w:b/>
          <w:bCs/>
          <w:iCs/>
          <w:sz w:val="22"/>
          <w:szCs w:val="22"/>
          <w:shd w:fill="FFFFFF" w:val="clear"/>
          <w:lang w:eastAsia="pl-PL"/>
        </w:rPr>
        <w:t xml:space="preserve"> przedszkole dysponuje miejscami dla 12 dzieci wyłącznie </w:t>
      </w:r>
      <w:r>
        <w:rPr>
          <w:rFonts w:eastAsia="Times New Roman" w:cs="Times New Roman"/>
          <w:b/>
          <w:bCs/>
          <w:iCs/>
          <w:color w:val="000000"/>
          <w:kern w:val="2"/>
          <w:sz w:val="22"/>
          <w:szCs w:val="22"/>
          <w:shd w:fill="FFFFFF" w:val="clear"/>
          <w:lang w:val="pl-PL" w:eastAsia="pl-PL" w:bidi="hi-IN"/>
        </w:rPr>
        <w:t xml:space="preserve">z </w:t>
      </w:r>
      <w:r>
        <w:rPr>
          <w:rFonts w:eastAsia="Times New Roman"/>
          <w:b/>
          <w:bCs/>
          <w:iCs/>
          <w:sz w:val="22"/>
          <w:szCs w:val="22"/>
          <w:shd w:fill="FFFFFF" w:val="clear"/>
          <w:lang w:eastAsia="pl-PL"/>
        </w:rPr>
        <w:t xml:space="preserve">rocznika </w:t>
      </w:r>
      <w:r>
        <w:rPr>
          <w:rFonts w:eastAsia="Times New Roman" w:cs="Times New Roman"/>
          <w:b/>
          <w:bCs/>
          <w:iCs/>
          <w:color w:val="000000"/>
          <w:kern w:val="2"/>
          <w:sz w:val="22"/>
          <w:szCs w:val="22"/>
          <w:shd w:fill="FFFFFF" w:val="clear"/>
          <w:lang w:val="pl-PL" w:eastAsia="pl-PL" w:bidi="hi-IN"/>
        </w:rPr>
        <w:t>2022</w:t>
      </w:r>
      <w:r>
        <w:rPr>
          <w:rFonts w:eastAsia="Times New Roman" w:cs="Times New Roman"/>
          <w:bCs/>
          <w:iCs/>
          <w:color w:val="000000"/>
          <w:kern w:val="2"/>
          <w:sz w:val="22"/>
          <w:szCs w:val="22"/>
          <w:shd w:fill="FFFFFF" w:val="clear"/>
          <w:lang w:val="pl-PL" w:eastAsia="pl-PL" w:bidi="hi-IN"/>
        </w:rPr>
        <w:t>.</w:t>
      </w:r>
      <w:r>
        <w:rPr>
          <w:rFonts w:eastAsia="Times New Roman"/>
          <w:bCs/>
          <w:iCs/>
          <w:sz w:val="22"/>
          <w:szCs w:val="22"/>
          <w:shd w:fill="E8F2A1" w:val="clear"/>
          <w:lang w:eastAsia="pl-PL"/>
        </w:rPr>
        <w:t xml:space="preserve"> 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</w:t>
      </w:r>
    </w:p>
    <w:p>
      <w:pPr>
        <w:pStyle w:val="Standard"/>
        <w:numPr>
          <w:ilvl w:val="0"/>
          <w:numId w:val="50"/>
        </w:numPr>
        <w:spacing w:lineRule="auto" w:line="360"/>
        <w:ind w:left="567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u w:val="single"/>
          <w:lang w:eastAsia="pl-PL"/>
        </w:rPr>
        <w:t xml:space="preserve">W </w:t>
      </w:r>
      <w:r>
        <w:rPr>
          <w:sz w:val="22"/>
          <w:szCs w:val="22"/>
          <w:u w:val="single"/>
          <w:lang w:eastAsia="pl-PL"/>
        </w:rPr>
        <w:t>szczególnie uzasadnionych przypadkach</w:t>
      </w:r>
      <w:r>
        <w:rPr>
          <w:sz w:val="22"/>
          <w:szCs w:val="22"/>
          <w:lang w:eastAsia="pl-PL"/>
        </w:rPr>
        <w:t xml:space="preserve">, </w:t>
      </w:r>
      <w:r>
        <w:rPr>
          <w:sz w:val="22"/>
          <w:szCs w:val="22"/>
          <w:shd w:fill="FFFFFF" w:val="clear"/>
          <w:lang w:eastAsia="pl-PL"/>
        </w:rPr>
        <w:t xml:space="preserve">do placówki mogą być przyjęte dzieci, które ukończyły 2,5 roku, jednak dopiero </w:t>
      </w:r>
      <w:r>
        <w:rPr>
          <w:b/>
          <w:bCs/>
          <w:sz w:val="22"/>
          <w:szCs w:val="22"/>
          <w:shd w:fill="FFFFFF" w:val="clear"/>
          <w:lang w:eastAsia="pl-PL"/>
        </w:rPr>
        <w:t>po zakończeniu</w:t>
      </w:r>
      <w:r>
        <w:rPr>
          <w:sz w:val="22"/>
          <w:szCs w:val="22"/>
          <w:shd w:fill="FFFFFF" w:val="clear"/>
          <w:lang w:eastAsia="pl-PL"/>
        </w:rPr>
        <w:t xml:space="preserve"> </w:t>
      </w:r>
      <w:r>
        <w:rPr>
          <w:b/>
          <w:bCs/>
          <w:sz w:val="22"/>
          <w:szCs w:val="22"/>
          <w:shd w:fill="FFFFFF" w:val="clear"/>
          <w:lang w:eastAsia="pl-PL"/>
        </w:rPr>
        <w:t>rekrutacji</w:t>
      </w:r>
      <w:r>
        <w:rPr>
          <w:sz w:val="22"/>
          <w:szCs w:val="22"/>
          <w:shd w:fill="FFFFFF" w:val="clear"/>
          <w:lang w:eastAsia="pl-PL"/>
        </w:rPr>
        <w:t xml:space="preserve"> </w:t>
      </w:r>
      <w:r>
        <w:rPr>
          <w:b/>
          <w:bCs/>
          <w:sz w:val="22"/>
          <w:szCs w:val="22"/>
          <w:shd w:fill="FFFFFF" w:val="clear"/>
          <w:lang w:eastAsia="pl-PL"/>
        </w:rPr>
        <w:t>uzupełniającej</w:t>
      </w:r>
      <w:r>
        <w:rPr>
          <w:sz w:val="22"/>
          <w:szCs w:val="22"/>
          <w:shd w:fill="FFFFFF" w:val="clear"/>
          <w:lang w:eastAsia="pl-PL"/>
        </w:rPr>
        <w:t xml:space="preserve">, </w:t>
      </w:r>
      <w:r>
        <w:rPr>
          <w:rFonts w:eastAsia="Calibri" w:cs="Times New Roman"/>
          <w:color w:val="000000"/>
          <w:kern w:val="2"/>
          <w:sz w:val="22"/>
          <w:szCs w:val="22"/>
          <w:shd w:fill="FFFFFF" w:val="clear"/>
          <w:lang w:val="pl-PL" w:eastAsia="pl-PL" w:bidi="hi-IN"/>
        </w:rPr>
        <w:t xml:space="preserve">jeśli przedszkole nadal będzie dysponowało wolnymi miejscami. </w:t>
      </w:r>
    </w:p>
    <w:p>
      <w:pPr>
        <w:pStyle w:val="Standard"/>
        <w:numPr>
          <w:ilvl w:val="0"/>
          <w:numId w:val="51"/>
        </w:numPr>
        <w:spacing w:lineRule="auto" w:line="360"/>
        <w:ind w:left="567" w:hanging="425"/>
        <w:jc w:val="both"/>
        <w:rPr>
          <w:sz w:val="22"/>
          <w:szCs w:val="22"/>
        </w:rPr>
      </w:pPr>
      <w:r>
        <w:rPr>
          <w:rFonts w:eastAsia="Calibri" w:cs="Times New Roman"/>
          <w:color w:val="000000"/>
          <w:kern w:val="2"/>
          <w:sz w:val="22"/>
          <w:szCs w:val="22"/>
          <w:shd w:fill="FFFFFF" w:val="clear"/>
          <w:lang w:val="pl-PL" w:eastAsia="pl-PL" w:bidi="hi-IN"/>
        </w:rPr>
        <w:t xml:space="preserve">W terminach </w:t>
      </w:r>
      <w:r>
        <w:rPr>
          <w:rFonts w:eastAsia="Calibri" w:cs="Times New Roman"/>
          <w:color w:val="000000"/>
          <w:kern w:val="2"/>
          <w:sz w:val="22"/>
          <w:szCs w:val="22"/>
          <w:u w:val="single"/>
          <w:shd w:fill="FFFFFF" w:val="clear"/>
          <w:lang w:val="pl-PL" w:eastAsia="pl-PL" w:bidi="hi-IN"/>
        </w:rPr>
        <w:t>19</w:t>
      </w:r>
      <w:r>
        <w:rPr>
          <w:rFonts w:eastAsia="Calibri" w:cs="Times New Roman"/>
          <w:b w:val="false"/>
          <w:bCs w:val="false"/>
          <w:color w:val="000000"/>
          <w:kern w:val="2"/>
          <w:sz w:val="22"/>
          <w:szCs w:val="22"/>
          <w:u w:val="single"/>
          <w:shd w:fill="FFFFFF" w:val="clear"/>
          <w:lang w:val="pl-PL" w:eastAsia="pl-PL" w:bidi="hi-IN"/>
        </w:rPr>
        <w:t>-22.08.2025r</w:t>
      </w:r>
      <w:r>
        <w:rPr>
          <w:rFonts w:eastAsia="Calibri" w:cs="Times New Roman"/>
          <w:color w:val="000000"/>
          <w:kern w:val="2"/>
          <w:sz w:val="22"/>
          <w:szCs w:val="22"/>
          <w:shd w:fill="FFFFFF" w:val="clear"/>
          <w:lang w:val="pl-PL" w:eastAsia="pl-PL" w:bidi="hi-IN"/>
        </w:rPr>
        <w:t>. odbędą się indywidualne rozmowy dyrekcji przedszkola z rodzicami dzieci 2,5 letnich. Ostateczna decyzja w sprawie przyjęcia zakwalifikowanych podczas rozmów dzieci 2,5 letnich zostanie podjęta przez dyrekcję przedszkola nie wcześniej niż 1 września</w:t>
      </w:r>
      <w:r>
        <w:rPr>
          <w:sz w:val="22"/>
          <w:szCs w:val="22"/>
          <w:shd w:fill="FFFFFF" w:val="clear"/>
          <w:lang w:eastAsia="pl-PL"/>
        </w:rPr>
        <w:t xml:space="preserve"> . </w:t>
      </w:r>
    </w:p>
    <w:p>
      <w:pPr>
        <w:pStyle w:val="Standard"/>
        <w:tabs>
          <w:tab w:val="clear" w:pos="720"/>
          <w:tab w:val="left" w:pos="709" w:leader="none"/>
        </w:tabs>
        <w:spacing w:lineRule="auto" w:line="276"/>
        <w:ind w:left="142" w:firstLine="142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20"/>
          <w:tab w:val="left" w:pos="709" w:leader="none"/>
        </w:tabs>
        <w:spacing w:lineRule="auto" w:line="276"/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§ 2</w:t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 xml:space="preserve">Ilekroć w niniejszym Regulaminie </w:t>
      </w:r>
      <w:r>
        <w:rPr>
          <w:rFonts w:eastAsia="Arial Unicode MS"/>
          <w:sz w:val="22"/>
          <w:szCs w:val="22"/>
        </w:rPr>
        <w:t>jest mowa o: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-1882" w:leader="none"/>
        </w:tabs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>Gminie - należy przez to rozumieć Gminę Komorniki;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-1882" w:leader="none"/>
        </w:tabs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>Wójcie - należy przez to rozumieć Wójta Gminy Komorniki;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-1882" w:leader="none"/>
        </w:tabs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Dyrektorze - należy przez to rozumieć Dyrektora Publicznego Przedszkola „Z innej Bajki” </w:t>
        <w:br/>
        <w:t>w Komornikach;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-1882" w:leader="none"/>
        </w:tabs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>Przedszkolu - należy przez to rozumieć Publiczne Przedszkole „Z innej Bajki” w Komornikach;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>Komisji - należy przez to rozumieć Komisję rekrutacyjną w przedszkolu przeprowadzającym rekrutację;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>Wielodzietności rodziny - należy przez to rozumieć rodzinę wychowującą troje i/lub więcej dzieci;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>Samotnym wychowywaniu dziecka - należy przez to rozumieć wychowywanie dziecka przez pannę, kawalera, wdowę, wdowca, osobę pozostającą w separacji orzeczonej prawomocnym wyrokiem sądu, osobę rozwiedzioną chyba, że osoba taka wychowuje wspólnie, co najmniej jedno dziecko z jego rodzicem;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>Rodzicu - należy przez to rozumieć rodzica posiadającego pełną władzę rodzicielską, prawnego opiekuna dziecka oraz osoby sprawujące pieczę zastępczą nad dzieckiem;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>Kandydacie - należy przez to rozumieć dziecko objęte rekrutacją do przedszkola publicznego;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Wniosku - należy przez to rozumieć „Wniosek o przyjęcie dziecka do przedszkola” w wersji papierowej i elektronicznej;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Deklaracji - należy przez to rozumieć „Deklarację o kontynuowaniu wychowania przedszkolnego                    w przedszkolu” w wersji papierowej.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OPS - Ośrodek Pomocy Społecznej;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Regulaminie - należy przez to rozumieć Regulamin przeprowadzenia rekrutacji dzieci</w:t>
        <w:br/>
        <w:t>do przedszkoli publicznych na terenie Gminy Komorniki;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418" w:leader="none"/>
        </w:tabs>
        <w:ind w:left="709" w:hanging="425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Systemie naboru - należy przez to rozumieć System Rekrutacji Elektronicznej PCSS do przedszkoli publicznych prowadzony drogą internetową.</w:t>
      </w:r>
    </w:p>
    <w:p>
      <w:pPr>
        <w:pStyle w:val="Standard"/>
        <w:tabs>
          <w:tab w:val="clear" w:pos="720"/>
          <w:tab w:val="left" w:pos="1418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Tok postępowania rekrutacyjnego</w:t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§ 3</w:t>
      </w:r>
    </w:p>
    <w:p>
      <w:pPr>
        <w:pStyle w:val="Standard"/>
        <w:numPr>
          <w:ilvl w:val="0"/>
          <w:numId w:val="52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Do publicznego przedszkola lub publicznej innej formy wychowania przedszkolnego przyjmuje się kandydatów zamieszkałych na obszarze gminy.</w:t>
      </w:r>
    </w:p>
    <w:p>
      <w:pPr>
        <w:pStyle w:val="Standard"/>
        <w:numPr>
          <w:ilvl w:val="0"/>
          <w:numId w:val="53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Jeżeli po przeprowadzeniu postępowania rekrutacyjnego gmina nadal dysponuje wolnymi miejscami                    w przedszkolu, to w postępowaniu uzupełniającym do przedszkola mogą być przyjęci kandydaci spoza obszaru gminy.</w:t>
      </w:r>
    </w:p>
    <w:p>
      <w:pPr>
        <w:pStyle w:val="Standard"/>
        <w:numPr>
          <w:ilvl w:val="0"/>
          <w:numId w:val="54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 xml:space="preserve">Postępowanie uzupełniające powinno zakończyć się do </w:t>
      </w:r>
      <w:r>
        <w:rPr>
          <w:rFonts w:eastAsia="Times New Roman" w:cs="Times New Roman"/>
          <w:color w:val="auto"/>
          <w:kern w:val="2"/>
          <w:sz w:val="22"/>
          <w:szCs w:val="22"/>
          <w:lang w:val="pl-PL" w:eastAsia="pl-PL" w:bidi="hi-IN"/>
        </w:rPr>
        <w:t>29</w:t>
      </w:r>
      <w:r>
        <w:rPr>
          <w:rFonts w:eastAsia="Times New Roman"/>
          <w:sz w:val="22"/>
          <w:szCs w:val="22"/>
          <w:lang w:eastAsia="pl-PL"/>
        </w:rPr>
        <w:t xml:space="preserve"> sierpnia </w:t>
      </w:r>
      <w:r>
        <w:rPr>
          <w:rFonts w:eastAsia="Times New Roman" w:cs="Times New Roman"/>
          <w:color w:val="auto"/>
          <w:kern w:val="2"/>
          <w:sz w:val="22"/>
          <w:szCs w:val="22"/>
          <w:lang w:val="pl-PL" w:eastAsia="pl-PL" w:bidi="hi-IN"/>
        </w:rPr>
        <w:t>2025r.</w:t>
      </w:r>
    </w:p>
    <w:p>
      <w:pPr>
        <w:pStyle w:val="Standard"/>
        <w:numPr>
          <w:ilvl w:val="0"/>
          <w:numId w:val="55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Zgłoszenia kandydata można dokonać do</w:t>
      </w:r>
      <w:r>
        <w:rPr>
          <w:sz w:val="22"/>
          <w:szCs w:val="22"/>
        </w:rPr>
        <w:t xml:space="preserve"> nie więcej niż trzech wybranych przedszkoli.</w:t>
      </w:r>
      <w:r>
        <w:rPr>
          <w:rFonts w:eastAsia="Times New Roman"/>
          <w:bCs/>
          <w:sz w:val="22"/>
          <w:szCs w:val="22"/>
          <w:lang w:eastAsia="pl-PL"/>
        </w:rPr>
        <w:t xml:space="preserve"> </w:t>
        <w:br/>
      </w:r>
      <w:r>
        <w:rPr>
          <w:sz w:val="22"/>
          <w:szCs w:val="22"/>
        </w:rPr>
        <w:t>We wniosku należy określić kolejność wybranych przedszk</w:t>
      </w:r>
      <w:r>
        <w:rPr>
          <w:sz w:val="22"/>
          <w:szCs w:val="22"/>
          <w:shd w:fill="FFFFFF" w:val="clear"/>
        </w:rPr>
        <w:t xml:space="preserve">oli, w porządku od najbardziej do najmniej preferowanych i </w:t>
      </w:r>
      <w:r>
        <w:rPr>
          <w:rFonts w:eastAsia="Times New Roman"/>
          <w:bCs/>
          <w:iCs/>
          <w:sz w:val="22"/>
          <w:szCs w:val="22"/>
          <w:shd w:fill="FFFFFF" w:val="clear"/>
          <w:lang w:eastAsia="pl-PL"/>
        </w:rPr>
        <w:t>złożyć ją w przedszkolu pierwszego wyboru w wersji papierowej, po wcześniejszym uzupełnieniu go w systemie PCSS.</w:t>
      </w:r>
    </w:p>
    <w:p>
      <w:pPr>
        <w:pStyle w:val="Standard"/>
        <w:numPr>
          <w:ilvl w:val="0"/>
          <w:numId w:val="56"/>
        </w:numPr>
        <w:tabs>
          <w:tab w:val="clear" w:pos="720"/>
          <w:tab w:val="left" w:pos="852" w:leader="none"/>
        </w:tabs>
        <w:ind w:left="426" w:hanging="284"/>
        <w:jc w:val="both"/>
        <w:rPr>
          <w:shd w:fill="FFFFFF" w:val="clear"/>
        </w:rPr>
      </w:pPr>
      <w:r>
        <w:rPr>
          <w:rFonts w:eastAsia="Times New Roman"/>
          <w:bCs/>
          <w:iCs/>
          <w:sz w:val="22"/>
          <w:szCs w:val="22"/>
          <w:shd w:fill="FFFFFF" w:val="clear"/>
          <w:lang w:eastAsia="pl-PL"/>
        </w:rPr>
        <w:t>Wzór wniosku zgłoszenia jest określany przez Wójta w drodze zarządzenia i dostępny po zalogowaniu się rodzica do systemu elektronicznego PCSS.</w:t>
      </w:r>
    </w:p>
    <w:p>
      <w:pPr>
        <w:pStyle w:val="Standard"/>
        <w:numPr>
          <w:ilvl w:val="0"/>
          <w:numId w:val="57"/>
        </w:numPr>
        <w:tabs>
          <w:tab w:val="clear" w:pos="720"/>
          <w:tab w:val="left" w:pos="852" w:leader="none"/>
        </w:tabs>
        <w:ind w:left="426" w:hanging="284"/>
        <w:jc w:val="both"/>
        <w:rPr>
          <w:shd w:fill="FFFFFF" w:val="clear"/>
        </w:rPr>
      </w:pPr>
      <w:r>
        <w:rPr>
          <w:sz w:val="22"/>
          <w:szCs w:val="22"/>
          <w:shd w:fill="FFFFFF" w:val="clear"/>
        </w:rPr>
        <w:t>Rodzice dzieci przyjętych do danego przedszkola składają na kolejny rok szkolny, podpis na  deklaracji                  o kontynuowaniu wychowania przedszkolnego w tym przedszkolu, w terminie</w:t>
      </w:r>
      <w:r>
        <w:rPr>
          <w:color w:val="C00000"/>
          <w:sz w:val="22"/>
          <w:szCs w:val="22"/>
          <w:shd w:fill="FFFFFF" w:val="clear"/>
        </w:rPr>
        <w:t xml:space="preserve"> </w:t>
      </w:r>
      <w:r>
        <w:rPr>
          <w:sz w:val="22"/>
          <w:szCs w:val="22"/>
          <w:shd w:fill="FFFFFF" w:val="clear"/>
        </w:rPr>
        <w:t>poprzedzającym termin rozpoczęcia postępowania rekrutacyjnego.</w:t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rPr>
          <w:rFonts w:eastAsia="Times New Roman"/>
          <w:bCs/>
          <w:sz w:val="22"/>
          <w:szCs w:val="22"/>
          <w:shd w:fill="FFFFFF" w:val="clear"/>
          <w:lang w:eastAsia="pl-PL"/>
        </w:rPr>
      </w:pPr>
      <w:r>
        <w:rPr>
          <w:rFonts w:eastAsia="Times New Roman"/>
          <w:bCs/>
          <w:sz w:val="22"/>
          <w:szCs w:val="22"/>
          <w:shd w:fill="FFFFFF" w:val="clear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Zasady postępowania rekrutacyjnego</w:t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§ 4</w:t>
      </w:r>
    </w:p>
    <w:p>
      <w:pPr>
        <w:pStyle w:val="Standard"/>
        <w:numPr>
          <w:ilvl w:val="0"/>
          <w:numId w:val="58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Rekrutację do przedszkola na kolejny rok szkolny ogłasza Dyrektor w formie pisemnego ogłoszenia.</w:t>
      </w:r>
    </w:p>
    <w:p>
      <w:pPr>
        <w:pStyle w:val="Standard"/>
        <w:numPr>
          <w:ilvl w:val="0"/>
          <w:numId w:val="59"/>
        </w:numPr>
        <w:tabs>
          <w:tab w:val="clear" w:pos="720"/>
          <w:tab w:val="left" w:pos="852" w:leader="none"/>
        </w:tabs>
        <w:ind w:left="426" w:hanging="284"/>
        <w:jc w:val="both"/>
        <w:rPr>
          <w:shd w:fill="FFFFFF" w:val="clear"/>
        </w:rPr>
      </w:pPr>
      <w:r>
        <w:rPr>
          <w:rFonts w:eastAsia="Times New Roman"/>
          <w:bCs/>
          <w:iCs/>
          <w:sz w:val="22"/>
          <w:szCs w:val="22"/>
          <w:shd w:fill="FFFFFF" w:val="clear"/>
          <w:lang w:eastAsia="pl-PL"/>
        </w:rPr>
        <w:t>Ogłoszenie, o którym mowa w ust. 1 zawiera termin i miejsce składania przez rodziców deklaracji                        o kontynuowaniu wychowania przedszkolnego i wniosków zgłoszenia</w:t>
      </w:r>
      <w:r>
        <w:rPr>
          <w:rFonts w:eastAsia="Times New Roman"/>
          <w:bCs/>
          <w:sz w:val="22"/>
          <w:szCs w:val="22"/>
          <w:shd w:fill="FFFFFF" w:val="clear"/>
          <w:lang w:eastAsia="pl-PL"/>
        </w:rPr>
        <w:t xml:space="preserve"> </w:t>
      </w:r>
      <w:r>
        <w:rPr>
          <w:rFonts w:eastAsia="Times New Roman"/>
          <w:bCs/>
          <w:iCs/>
          <w:sz w:val="22"/>
          <w:szCs w:val="22"/>
          <w:shd w:fill="FFFFFF" w:val="clear"/>
          <w:lang w:eastAsia="pl-PL"/>
        </w:rPr>
        <w:t>oraz informację o miejscu udostępnienia Regulaminu.</w:t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Ogłoszenie, o którym mowa w ust. 1 Dyrektor umieszcza:</w:t>
      </w:r>
    </w:p>
    <w:p>
      <w:pPr>
        <w:pStyle w:val="Standard"/>
        <w:numPr>
          <w:ilvl w:val="0"/>
          <w:numId w:val="61"/>
        </w:numPr>
        <w:tabs>
          <w:tab w:val="clear" w:pos="720"/>
          <w:tab w:val="left" w:pos="851" w:leader="none"/>
        </w:tabs>
        <w:ind w:left="426" w:firstLine="141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na stronie internetowej przedszkola;</w:t>
      </w:r>
    </w:p>
    <w:p>
      <w:pPr>
        <w:pStyle w:val="Standard"/>
        <w:numPr>
          <w:ilvl w:val="0"/>
          <w:numId w:val="62"/>
        </w:numPr>
        <w:tabs>
          <w:tab w:val="clear" w:pos="720"/>
          <w:tab w:val="left" w:pos="851" w:leader="none"/>
        </w:tabs>
        <w:ind w:left="426" w:firstLine="141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na tablicy ogłoszeń w przedszkol</w:t>
      </w:r>
      <w:r>
        <w:rPr>
          <w:rFonts w:eastAsia="Times New Roman" w:cs="Times New Roman"/>
          <w:bCs/>
          <w:iCs/>
          <w:color w:val="auto"/>
          <w:kern w:val="2"/>
          <w:sz w:val="22"/>
          <w:szCs w:val="22"/>
          <w:lang w:val="pl-PL" w:eastAsia="pl-PL" w:bidi="hi-IN"/>
        </w:rPr>
        <w:t>u</w:t>
      </w:r>
      <w:r>
        <w:rPr>
          <w:rFonts w:eastAsia="Times New Roman"/>
          <w:bCs/>
          <w:iCs/>
          <w:sz w:val="22"/>
          <w:szCs w:val="22"/>
          <w:lang w:eastAsia="pl-PL"/>
        </w:rPr>
        <w:t>.</w:t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709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§ 5</w:t>
      </w:r>
    </w:p>
    <w:p>
      <w:pPr>
        <w:pStyle w:val="Standard"/>
        <w:numPr>
          <w:ilvl w:val="0"/>
          <w:numId w:val="63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Rekrutacja do przedszkola odbywa się raz w roku przy wykorzystaniu elektronicznego systemu naboru PCSS.</w:t>
      </w:r>
    </w:p>
    <w:p>
      <w:pPr>
        <w:pStyle w:val="Standard"/>
        <w:numPr>
          <w:ilvl w:val="0"/>
          <w:numId w:val="64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pl-PL"/>
        </w:rPr>
        <w:t>Elektroniczny system naboru do przedszkoli na terenie Gminy Komorniki gwarantuje stosowanie jednolitych zasad zapisów i kryteriów przyjęcia dziecka do wybranego przedszkola.</w:t>
      </w:r>
    </w:p>
    <w:p>
      <w:pPr>
        <w:pStyle w:val="Standard"/>
        <w:numPr>
          <w:ilvl w:val="0"/>
          <w:numId w:val="65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Elektroniczna rekrutacja do przedszkola w roku 2025 trwa od 3</w:t>
      </w:r>
      <w:r>
        <w:rPr>
          <w:rFonts w:eastAsia="Calibri" w:cs="Times New Roman"/>
          <w:b/>
          <w:color w:val="auto"/>
          <w:kern w:val="2"/>
          <w:sz w:val="22"/>
          <w:szCs w:val="22"/>
          <w:lang w:val="pl-PL" w:eastAsia="zh-CN" w:bidi="hi-IN"/>
        </w:rPr>
        <w:t xml:space="preserve"> marca</w:t>
      </w:r>
      <w:r>
        <w:rPr>
          <w:b/>
          <w:sz w:val="22"/>
          <w:szCs w:val="22"/>
        </w:rPr>
        <w:t xml:space="preserve"> do 1</w:t>
      </w:r>
      <w:r>
        <w:rPr>
          <w:rFonts w:eastAsia="Calibri" w:cs="Times New Roman"/>
          <w:b/>
          <w:color w:val="auto"/>
          <w:kern w:val="2"/>
          <w:sz w:val="22"/>
          <w:szCs w:val="22"/>
          <w:lang w:val="pl-PL" w:eastAsia="zh-CN" w:bidi="hi-IN"/>
        </w:rPr>
        <w:t>4</w:t>
      </w:r>
      <w:r>
        <w:rPr>
          <w:b/>
          <w:sz w:val="22"/>
          <w:szCs w:val="22"/>
        </w:rPr>
        <w:t xml:space="preserve"> marca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i obejmuje wprowadzanie danych dzieci do systemu oraz składanie papierowej wersji wniosku w siedzibie przedszkola pierwszego wyboru</w:t>
      </w:r>
      <w:r>
        <w:rPr>
          <w:b/>
          <w:bCs/>
          <w:sz w:val="22"/>
          <w:szCs w:val="22"/>
        </w:rPr>
        <w:t>.</w:t>
      </w:r>
    </w:p>
    <w:p>
      <w:pPr>
        <w:pStyle w:val="Standard"/>
        <w:numPr>
          <w:ilvl w:val="0"/>
          <w:numId w:val="66"/>
        </w:numPr>
        <w:tabs>
          <w:tab w:val="clear" w:pos="720"/>
          <w:tab w:val="left" w:pos="852" w:leader="none"/>
        </w:tabs>
        <w:ind w:left="426" w:hanging="284"/>
        <w:jc w:val="both"/>
        <w:rPr/>
      </w:pPr>
      <w:r>
        <w:rPr>
          <w:sz w:val="22"/>
          <w:szCs w:val="22"/>
        </w:rPr>
        <w:t xml:space="preserve">Logowanie do systemu odbywa się poprzez stronę internetową </w:t>
      </w:r>
      <w:hyperlink r:id="rId2">
        <w:r>
          <w:rPr>
            <w:b/>
            <w:sz w:val="22"/>
            <w:szCs w:val="22"/>
            <w:u w:val="single"/>
          </w:rPr>
          <w:t>www.nabor.pcss.pl/komorniki</w:t>
        </w:r>
      </w:hyperlink>
      <w:r>
        <w:rPr>
          <w:sz w:val="22"/>
          <w:szCs w:val="22"/>
        </w:rPr>
        <w:t xml:space="preserve">.  </w:t>
      </w:r>
    </w:p>
    <w:p>
      <w:pPr>
        <w:pStyle w:val="Standard"/>
        <w:numPr>
          <w:ilvl w:val="0"/>
          <w:numId w:val="67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Po zalogowaniu się do systemu należy wypełnić wniosek, a następnie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</w:t>
      </w:r>
      <w:r>
        <w:rPr>
          <w:sz w:val="22"/>
          <w:szCs w:val="22"/>
        </w:rPr>
        <w:t xml:space="preserve">wydrukować </w:t>
        <w:br/>
        <w:t xml:space="preserve">i podpisany dostarczyć wraz z dokumentami potwierdzającymi spełnianie kryteriów do siedziby przedszkola pierwszego wyboru. </w:t>
      </w:r>
    </w:p>
    <w:p>
      <w:pPr>
        <w:pStyle w:val="Standard"/>
        <w:numPr>
          <w:ilvl w:val="0"/>
          <w:numId w:val="68"/>
        </w:numPr>
        <w:tabs>
          <w:tab w:val="clear" w:pos="720"/>
          <w:tab w:val="left" w:pos="852" w:leader="none"/>
        </w:tabs>
        <w:ind w:left="426" w:hanging="284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Publicznym Przedszkolu „Z innej Bajki” wnioski papierowe przyjmowane będą w godzinach:</w:t>
      </w:r>
    </w:p>
    <w:p>
      <w:pPr>
        <w:pStyle w:val="Standard"/>
        <w:numPr>
          <w:ilvl w:val="0"/>
          <w:numId w:val="0"/>
        </w:numPr>
        <w:tabs>
          <w:tab w:val="clear" w:pos="720"/>
          <w:tab w:val="left" w:pos="852" w:leader="none"/>
        </w:tabs>
        <w:ind w:left="562" w:hanging="0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a) poniedziałek, wtorek, czwartek </w:t>
      </w:r>
      <w:r>
        <w:rPr>
          <w:rFonts w:eastAsia="Calibri" w:cs="Times New Roman"/>
          <w:b/>
          <w:bCs/>
          <w:color w:val="auto"/>
          <w:kern w:val="2"/>
          <w:sz w:val="22"/>
          <w:szCs w:val="22"/>
          <w:u w:val="single"/>
          <w:lang w:val="pl-PL" w:eastAsia="zh-CN" w:bidi="hi-IN"/>
        </w:rPr>
        <w:t>11</w:t>
      </w:r>
      <w:r>
        <w:rPr>
          <w:b/>
          <w:bCs/>
          <w:sz w:val="22"/>
          <w:szCs w:val="22"/>
          <w:u w:val="single"/>
        </w:rPr>
        <w:t xml:space="preserve">:00 – 17:00, </w:t>
      </w:r>
    </w:p>
    <w:p>
      <w:pPr>
        <w:pStyle w:val="Standard"/>
        <w:numPr>
          <w:ilvl w:val="0"/>
          <w:numId w:val="0"/>
        </w:numPr>
        <w:tabs>
          <w:tab w:val="clear" w:pos="720"/>
          <w:tab w:val="left" w:pos="852" w:leader="none"/>
        </w:tabs>
        <w:ind w:left="562" w:hanging="0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b) środa, piątek </w:t>
      </w:r>
      <w:r>
        <w:rPr>
          <w:rFonts w:eastAsia="Calibri" w:cs="Times New Roman"/>
          <w:b/>
          <w:bCs/>
          <w:color w:val="auto"/>
          <w:kern w:val="2"/>
          <w:sz w:val="22"/>
          <w:szCs w:val="22"/>
          <w:u w:val="single"/>
          <w:lang w:val="pl-PL" w:eastAsia="zh-CN" w:bidi="hi-IN"/>
        </w:rPr>
        <w:t>9</w:t>
      </w:r>
      <w:r>
        <w:rPr>
          <w:b/>
          <w:bCs/>
          <w:sz w:val="22"/>
          <w:szCs w:val="22"/>
          <w:u w:val="single"/>
        </w:rPr>
        <w:t>:00 – 14:00.</w:t>
      </w:r>
    </w:p>
    <w:p>
      <w:pPr>
        <w:pStyle w:val="Standard"/>
        <w:numPr>
          <w:ilvl w:val="0"/>
          <w:numId w:val="69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Zarejestrowane w systemie naboru wnioski, zostaną przez system automatycznie uszeregowane zgodnie z kryteriami zawartymi w § 6 Regulaminu.</w:t>
      </w:r>
    </w:p>
    <w:p>
      <w:pPr>
        <w:pStyle w:val="Standard"/>
        <w:numPr>
          <w:ilvl w:val="0"/>
          <w:numId w:val="70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pl-PL"/>
        </w:rPr>
        <w:t xml:space="preserve">Warunkiem otrzymania potwierdzenia przyjęcia wniosku w </w:t>
      </w:r>
      <w:r>
        <w:rPr>
          <w:sz w:val="22"/>
          <w:szCs w:val="22"/>
        </w:rPr>
        <w:t>siedzibie przedszkola pierwszego wyboru</w:t>
      </w:r>
      <w:r>
        <w:rPr>
          <w:rFonts w:eastAsia="Times New Roman"/>
          <w:bCs/>
          <w:sz w:val="22"/>
          <w:szCs w:val="22"/>
          <w:lang w:eastAsia="pl-PL"/>
        </w:rPr>
        <w:t xml:space="preserve"> jest złożenie przez rodziców podpisanych czytelnie dokumentów potwierdzających spełnienie przez kandydata kryteriów określonych w Regulaminie.</w:t>
      </w:r>
    </w:p>
    <w:p>
      <w:pPr>
        <w:pStyle w:val="Standard"/>
        <w:tabs>
          <w:tab w:val="clear" w:pos="720"/>
          <w:tab w:val="left" w:pos="142" w:leader="none"/>
          <w:tab w:val="left" w:pos="710" w:leader="none"/>
        </w:tabs>
        <w:spacing w:lineRule="auto" w:line="276"/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142" w:leader="none"/>
          <w:tab w:val="left" w:pos="710" w:leader="none"/>
        </w:tabs>
        <w:spacing w:lineRule="auto" w:line="276"/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142" w:leader="none"/>
          <w:tab w:val="left" w:pos="710" w:leader="none"/>
        </w:tabs>
        <w:spacing w:lineRule="auto" w:line="276"/>
        <w:ind w:left="142" w:firstLine="142"/>
        <w:jc w:val="center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142" w:leader="none"/>
          <w:tab w:val="left" w:pos="710" w:leader="none"/>
        </w:tabs>
        <w:spacing w:lineRule="auto" w:line="276"/>
        <w:ind w:left="142" w:firstLine="142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§ 6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 xml:space="preserve">W przypadku zgłoszenia w trakcie rekrutacji większej liczby kandydatów </w:t>
      </w:r>
      <w:r>
        <w:rPr>
          <w:sz w:val="22"/>
          <w:szCs w:val="22"/>
        </w:rPr>
        <w:t>spełniających warunek, o którym mowa w §3 ust. 1,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niż ilość wolnych miejsc </w:t>
      </w:r>
      <w:r>
        <w:rPr>
          <w:sz w:val="22"/>
          <w:szCs w:val="22"/>
        </w:rPr>
        <w:t>w publicznym przedszkolu, w pierwszym etapie rekrutacji system naboru bierze pod uwagę łącznie następujące kryteria o jednakowej wartości wyrażonej                           w punktach:</w:t>
      </w:r>
    </w:p>
    <w:p>
      <w:pPr>
        <w:pStyle w:val="Normal"/>
        <w:tabs>
          <w:tab w:val="clear" w:pos="720"/>
          <w:tab w:val="left" w:pos="85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88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647"/>
        <w:gridCol w:w="2248"/>
      </w:tblGrid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ind w:lef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pl-PL"/>
              </w:rPr>
              <w:t>Kryterium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ind w:lef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ind w:lef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pl-PL"/>
              </w:rPr>
              <w:t>Punkty</w:t>
            </w:r>
          </w:p>
        </w:tc>
      </w:tr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  <w:tab w:val="left" w:pos="4122" w:leader="none"/>
              </w:tabs>
              <w:spacing w:lineRule="auto" w:line="276"/>
              <w:ind w:left="0" w:hanging="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1)  wielodzietność rodziny kandydata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pacing w:lineRule="auto" w:line="276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50</w:t>
            </w:r>
          </w:p>
        </w:tc>
      </w:tr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pacing w:lineRule="auto" w:line="276"/>
              <w:ind w:left="0" w:hanging="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2) niepełnosprawność kandydata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50</w:t>
            </w:r>
          </w:p>
        </w:tc>
      </w:tr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pacing w:lineRule="auto" w:line="276"/>
              <w:ind w:left="0" w:hanging="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3) niepełnosprawność jednego z rodziców kandydata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50</w:t>
            </w:r>
          </w:p>
        </w:tc>
      </w:tr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pacing w:lineRule="auto" w:line="276"/>
              <w:ind w:left="0" w:hanging="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4) niepełnosprawność obojga rodziców kandydata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50</w:t>
            </w:r>
          </w:p>
        </w:tc>
      </w:tr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pacing w:lineRule="auto" w:line="276"/>
              <w:ind w:left="0" w:hanging="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5) niepełnosprawność rodzeństwa kandydata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50</w:t>
            </w:r>
          </w:p>
        </w:tc>
      </w:tr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pacing w:lineRule="auto" w:line="276"/>
              <w:ind w:left="0" w:hanging="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6) samotne wychowywanie kandydata w rodzinie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50</w:t>
            </w:r>
          </w:p>
        </w:tc>
      </w:tr>
      <w:tr>
        <w:trPr/>
        <w:tc>
          <w:tcPr>
            <w:tcW w:w="6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pacing w:lineRule="auto" w:line="276"/>
              <w:ind w:left="0" w:hanging="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7) objęcie kandydata pieczą zastępczą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pl-PL"/>
              </w:rPr>
              <w:t>50</w:t>
            </w:r>
          </w:p>
        </w:tc>
      </w:tr>
    </w:tbl>
    <w:p>
      <w:pPr>
        <w:pStyle w:val="Standard"/>
        <w:tabs>
          <w:tab w:val="clear" w:pos="720"/>
          <w:tab w:val="left" w:pos="568" w:leader="none"/>
        </w:tabs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1"/>
        </w:numPr>
        <w:tabs>
          <w:tab w:val="clear" w:pos="720"/>
          <w:tab w:val="left" w:pos="568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>Jeżeli po przeprowadzeniu pierwszego etapu rekrutacji przedszkole nadal dysponuje wolnymi miejscami, komisja przystępuje do drugiego etapu rekrutacji.</w:t>
      </w:r>
    </w:p>
    <w:p>
      <w:pPr>
        <w:pStyle w:val="Standard"/>
        <w:numPr>
          <w:ilvl w:val="0"/>
          <w:numId w:val="1"/>
        </w:numPr>
        <w:tabs>
          <w:tab w:val="clear" w:pos="720"/>
          <w:tab w:val="left" w:pos="852" w:leader="none"/>
        </w:tabs>
        <w:ind w:left="426" w:hanging="284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 xml:space="preserve">W drugim etapie rekrutacji bierze się pod uwagę kryteria dodatkowe </w:t>
      </w:r>
      <w:r>
        <w:rPr>
          <w:rFonts w:eastAsia="Times New Roman"/>
          <w:i/>
          <w:iCs/>
          <w:sz w:val="22"/>
          <w:szCs w:val="22"/>
          <w:lang w:eastAsia="pl-PL"/>
        </w:rPr>
        <w:t>(</w:t>
      </w:r>
      <w:r>
        <w:rPr>
          <w:rFonts w:eastAsia="Times New Roman"/>
          <w:i/>
          <w:iCs/>
          <w:sz w:val="22"/>
          <w:szCs w:val="22"/>
          <w:shd w:fill="FFFF00" w:val="clear"/>
          <w:lang w:eastAsia="pl-PL"/>
        </w:rPr>
        <w:t>na podstawie uchwały Rady Gminy Komorniki nr XVIII/161/2019 z 19 grudnia 2019r.)</w:t>
      </w:r>
      <w:r>
        <w:rPr>
          <w:rFonts w:eastAsia="Times New Roman"/>
          <w:sz w:val="22"/>
          <w:szCs w:val="22"/>
          <w:shd w:fill="FFFF00" w:val="clear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o różnej wartości wyrażonej w punktach:</w:t>
      </w:r>
    </w:p>
    <w:p>
      <w:pPr>
        <w:pStyle w:val="Standard"/>
        <w:tabs>
          <w:tab w:val="clear" w:pos="720"/>
          <w:tab w:val="left" w:pos="852" w:leader="none"/>
        </w:tabs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Tabela-Siatka"/>
        <w:tblW w:w="9005" w:type="dxa"/>
        <w:jc w:val="left"/>
        <w:tblInd w:w="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14"/>
        <w:gridCol w:w="2090"/>
      </w:tblGrid>
      <w:tr>
        <w:trPr>
          <w:trHeight w:val="563" w:hRule="atLeast"/>
        </w:trPr>
        <w:tc>
          <w:tcPr>
            <w:tcW w:w="6914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Kryterium</w:t>
            </w:r>
          </w:p>
        </w:tc>
        <w:tc>
          <w:tcPr>
            <w:tcW w:w="2090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Punkty</w:t>
            </w:r>
          </w:p>
        </w:tc>
      </w:tr>
      <w:tr>
        <w:trPr/>
        <w:tc>
          <w:tcPr>
            <w:tcW w:w="69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oboje rodziców pracujących lub studiujących dziennie lub prowadzących działalność rolniczą – dotyczy to również rodzica pracującego/ studiującego dziennie/ prowadzącego działalność rolniczą samotnie wychowującego dziecko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left="1440" w:hanging="0"/>
              <w:contextualSpacing/>
              <w:jc w:val="both"/>
              <w:textAlignment w:val="auto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09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10</w:t>
            </w:r>
          </w:p>
        </w:tc>
      </w:tr>
      <w:tr>
        <w:trPr/>
        <w:tc>
          <w:tcPr>
            <w:tcW w:w="69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wskazanie przez obojga rodziców/prawnych opiekunów dla celów podatku dochodowego miejsca zamieszkania na terenie gminy Komorniki, dotyczy to również rodzica/prawnego  opiekuna samotnie wychowującego dziecko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left="1440" w:hanging="0"/>
              <w:contextualSpacing/>
              <w:jc w:val="both"/>
              <w:textAlignment w:val="auto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09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8</w:t>
            </w:r>
          </w:p>
        </w:tc>
      </w:tr>
      <w:tr>
        <w:trPr/>
        <w:tc>
          <w:tcPr>
            <w:tcW w:w="69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posiadanie rodzeństwa uczęszczającego do tego samego przedszkola/szkoły w roku szkolnym, w którym prowadzona jest rekrutacja lub biorącego udział w rekrutacji do tego samego przedszkola/ oddziału przedszkolnego</w:t>
            </w:r>
          </w:p>
          <w:p>
            <w:pPr>
              <w:pStyle w:val="ListParagraph"/>
              <w:widowControl w:val="false"/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209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6</w:t>
            </w:r>
          </w:p>
        </w:tc>
      </w:tr>
      <w:tr>
        <w:trPr/>
        <w:tc>
          <w:tcPr>
            <w:tcW w:w="69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76"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wybór przedszkola wg. preferencji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za I preferencję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za II preferencję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za III preferencję</w:t>
            </w:r>
          </w:p>
          <w:p>
            <w:pPr>
              <w:pStyle w:val="ListParagraph"/>
              <w:widowControl w:val="false"/>
              <w:suppressAutoHyphens w:val="false"/>
              <w:spacing w:before="0" w:after="0"/>
              <w:ind w:left="1080" w:hanging="0"/>
              <w:contextualSpacing/>
              <w:jc w:val="both"/>
              <w:textAlignment w:val="auto"/>
              <w:rPr>
                <w:rFonts w:ascii="Calibri" w:hAnsi="Calibri" w:cs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209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left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/>
                <w:kern w:val="2"/>
                <w:sz w:val="24"/>
                <w:szCs w:val="22"/>
                <w:lang w:val="pl-PL" w:eastAsia="zh-CN" w:bidi="hi-I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8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1</w:t>
            </w:r>
          </w:p>
        </w:tc>
      </w:tr>
      <w:tr>
        <w:trPr/>
        <w:tc>
          <w:tcPr>
            <w:tcW w:w="69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udokumentowana trudna sytuacja rodzinna lub materialna, pozostawanie rodziny pod opieką Ośrodka Pomocy Społecznej lub pobierającej zasiłek rodzinny</w:t>
            </w:r>
          </w:p>
          <w:p>
            <w:pPr>
              <w:pStyle w:val="ListParagraph"/>
              <w:widowControl w:val="false"/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209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2</w:t>
            </w:r>
          </w:p>
        </w:tc>
      </w:tr>
      <w:tr>
        <w:trPr/>
        <w:tc>
          <w:tcPr>
            <w:tcW w:w="69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  <w:t>W przypadku, gdy liczba kandydatów, którzy uzyskali taką samą liczbę punktów jest większa od liczby miejsc, kryterium rozstrzygającym jest kwalifikacja kandydatów w oparciu o ich wiek. Kwalifikacja kandydatów rozpoczyna się od najstarszych uwzględniając rok, miesiąc i dzień urodzenia.</w:t>
            </w:r>
          </w:p>
          <w:p>
            <w:pPr>
              <w:pStyle w:val="ListParagraph"/>
              <w:widowControl w:val="false"/>
              <w:suppressAutoHyphens w:val="false"/>
              <w:spacing w:before="0" w:after="0"/>
              <w:contextualSpacing/>
              <w:jc w:val="both"/>
              <w:textAlignment w:val="auto"/>
              <w:rPr>
                <w:rFonts w:ascii="Calibri" w:hAnsi="Calibri" w:cs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cs="Calibri" w:cstheme="minorHAnsi"/>
                <w:kern w:val="2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209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</w:tabs>
              <w:spacing w:before="0" w:after="0"/>
              <w:jc w:val="center"/>
              <w:textAlignment w:val="baseline"/>
              <w:rPr>
                <w:rFonts w:ascii="Calibri" w:hAnsi="Calibri" w:eastAsia="Lucida Sans Unicode" w:cs="Calibri"/>
                <w:kern w:val="2"/>
                <w:sz w:val="22"/>
                <w:szCs w:val="22"/>
                <w:lang w:val="pl-PL" w:eastAsia="zh-CN" w:bidi="hi-IN"/>
              </w:rPr>
            </w:pPr>
            <w:r>
              <w:rPr>
                <w:rFonts w:eastAsia="Lucida Sans Unicode" w:cs="Calibri" w:ascii="Calibri" w:hAnsi="Calibri" w:asciiTheme="minorHAnsi" w:cstheme="minorHAnsi" w:hAnsiTheme="minorHAnsi"/>
                <w:kern w:val="2"/>
                <w:sz w:val="22"/>
                <w:szCs w:val="22"/>
                <w:lang w:val="pl-PL" w:eastAsia="zh-CN" w:bidi="hi-IN"/>
              </w:rPr>
              <w:t>1</w:t>
            </w:r>
          </w:p>
        </w:tc>
      </w:tr>
    </w:tbl>
    <w:p>
      <w:pPr>
        <w:pStyle w:val="Standard"/>
        <w:tabs>
          <w:tab w:val="clear" w:pos="720"/>
          <w:tab w:val="left" w:pos="710" w:leader="none"/>
          <w:tab w:val="left" w:pos="851" w:leader="none"/>
        </w:tabs>
        <w:spacing w:lineRule="auto" w:line="276"/>
        <w:rPr>
          <w:rFonts w:eastAsia="Times New Roman"/>
          <w:bCs/>
          <w:iCs/>
          <w:sz w:val="22"/>
          <w:szCs w:val="22"/>
          <w:lang w:eastAsia="pl-PL"/>
        </w:rPr>
      </w:pPr>
      <w:r>
        <w:rPr>
          <w:rFonts w:eastAsia="Times New Roman"/>
          <w:bCs/>
          <w:iCs/>
          <w:sz w:val="22"/>
          <w:szCs w:val="22"/>
          <w:lang w:eastAsia="pl-PL"/>
        </w:rPr>
      </w:r>
    </w:p>
    <w:p>
      <w:pPr>
        <w:pStyle w:val="Standard"/>
        <w:tabs>
          <w:tab w:val="clear" w:pos="720"/>
          <w:tab w:val="left" w:pos="710" w:leader="none"/>
          <w:tab w:val="left" w:pos="851" w:leader="none"/>
        </w:tabs>
        <w:spacing w:lineRule="auto" w:line="276"/>
        <w:jc w:val="center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>§ 7</w:t>
      </w:r>
    </w:p>
    <w:p>
      <w:pPr>
        <w:pStyle w:val="Standard"/>
        <w:widowControl/>
        <w:numPr>
          <w:ilvl w:val="0"/>
          <w:numId w:val="71"/>
        </w:numPr>
        <w:tabs>
          <w:tab w:val="clear" w:pos="720"/>
          <w:tab w:val="left" w:pos="710" w:leader="none"/>
          <w:tab w:val="left" w:pos="851" w:leader="none"/>
        </w:tabs>
        <w:suppressAutoHyphens w:val="true"/>
        <w:bidi w:val="0"/>
        <w:spacing w:lineRule="auto" w:line="276" w:before="0" w:after="0"/>
        <w:ind w:left="340" w:right="0" w:hanging="170"/>
        <w:jc w:val="both"/>
        <w:textAlignment w:val="baseline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Wymagane dokumenty potwierdzające spełnianie przez kandydata kryteriów, o których mowa w § 6 ust. 1, odpowiednio:</w:t>
      </w:r>
    </w:p>
    <w:p>
      <w:pPr>
        <w:pStyle w:val="ListParagraph"/>
        <w:tabs>
          <w:tab w:val="clear" w:pos="720"/>
          <w:tab w:val="left" w:pos="2268" w:leader="none"/>
        </w:tabs>
        <w:ind w:left="1134" w:hanging="283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>1) oświadczenie o wielodzietności rodziny kandydata;</w:t>
      </w:r>
    </w:p>
    <w:p>
      <w:pPr>
        <w:pStyle w:val="Standard"/>
        <w:tabs>
          <w:tab w:val="clear" w:pos="720"/>
          <w:tab w:val="left" w:pos="2268" w:leader="none"/>
        </w:tabs>
        <w:ind w:left="1134" w:hanging="283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 xml:space="preserve">2)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(Dz. U. z 1997 r. Nr 123, poz. </w:t>
      </w:r>
      <w:r>
        <w:rPr>
          <w:rFonts w:eastAsia="Times New Roman" w:cs="Calibri" w:cstheme="minorHAnsi"/>
          <w:sz w:val="22"/>
          <w:szCs w:val="22"/>
          <w:lang w:eastAsia="pl-PL"/>
        </w:rPr>
        <w:t>776 z późniejszymi zm.</w:t>
      </w:r>
      <w:r>
        <w:rPr>
          <w:rFonts w:eastAsia="Times New Roman" w:cs="Calibri" w:cstheme="minorHAnsi"/>
          <w:sz w:val="22"/>
          <w:szCs w:val="22"/>
        </w:rPr>
        <w:t xml:space="preserve"> oraz </w:t>
      </w:r>
      <w:r>
        <w:rPr>
          <w:rFonts w:cs="Calibri"/>
          <w:bCs/>
          <w:color w:val="000000"/>
          <w:sz w:val="22"/>
          <w:szCs w:val="22"/>
          <w:shd w:fill="FFFFFF" w:val="clear"/>
        </w:rPr>
        <w:t>Dz. U. 2016r. poz. 1336)</w:t>
      </w:r>
      <w:r>
        <w:rPr>
          <w:rFonts w:eastAsia="Times New Roman" w:cs="Calibri" w:cstheme="minorHAnsi"/>
          <w:sz w:val="22"/>
          <w:szCs w:val="22"/>
          <w:lang w:eastAsia="pl-PL"/>
        </w:rPr>
        <w:t>;</w:t>
      </w:r>
    </w:p>
    <w:p>
      <w:pPr>
        <w:pStyle w:val="Standard"/>
        <w:tabs>
          <w:tab w:val="clear" w:pos="720"/>
          <w:tab w:val="left" w:pos="2268" w:leader="none"/>
        </w:tabs>
        <w:ind w:left="1134" w:hanging="283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>3) prawomocny wyrok sądu rodzinnego orzekający rozwód lub separację lub akt zgonu oraz oświadczenie o samotnym wychowywaniu dziecka i niewychowywaniu żadnego dziecka wspólnie z jego rodzicem;</w:t>
      </w:r>
    </w:p>
    <w:p>
      <w:pPr>
        <w:pStyle w:val="Standard"/>
        <w:tabs>
          <w:tab w:val="clear" w:pos="720"/>
          <w:tab w:val="left" w:pos="2268" w:leader="none"/>
        </w:tabs>
        <w:ind w:left="1134" w:hanging="283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 xml:space="preserve">4) dokument poświadczający objęcie dziecka pieczą zastępczą zgodnie z ustawą z dnia </w:t>
        <w:br/>
        <w:t xml:space="preserve">9 czerwca 2011 r. o wspieraniu rodziny i systemie pieczy </w:t>
      </w:r>
      <w:r>
        <w:rPr>
          <w:rFonts w:eastAsia="Times New Roman" w:cs="Calibri" w:cstheme="minorHAnsi"/>
          <w:sz w:val="22"/>
          <w:szCs w:val="22"/>
          <w:lang w:eastAsia="pl-PL"/>
        </w:rPr>
        <w:t xml:space="preserve">zastępczej </w:t>
      </w:r>
      <w:r>
        <w:rPr>
          <w:rFonts w:eastAsia="Times New Roman" w:cs="Calibri"/>
          <w:sz w:val="22"/>
          <w:szCs w:val="22"/>
        </w:rPr>
        <w:t>(Dz. U. z 2020 r. poz. 821 oraz z 2021 r. poz. 159).</w:t>
      </w:r>
    </w:p>
    <w:p>
      <w:pPr>
        <w:pStyle w:val="Standard"/>
        <w:tabs>
          <w:tab w:val="clear" w:pos="720"/>
          <w:tab w:val="left" w:pos="2268" w:leader="none"/>
        </w:tabs>
        <w:ind w:left="1134" w:hanging="283"/>
        <w:jc w:val="both"/>
        <w:rPr>
          <w:rFonts w:ascii="Calibri" w:hAnsi="Calibri" w:eastAsia="Times New Roman" w:cs="Calibri" w:asciiTheme="minorHAnsi" w:cstheme="minorHAnsi" w:hAnsiTheme="minorHAnsi"/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</w:r>
    </w:p>
    <w:p>
      <w:pPr>
        <w:pStyle w:val="Standard"/>
        <w:tabs>
          <w:tab w:val="clear" w:pos="720"/>
          <w:tab w:val="left" w:pos="2268" w:leader="none"/>
        </w:tabs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 xml:space="preserve">   </w:t>
      </w:r>
      <w:r>
        <w:rPr>
          <w:rFonts w:eastAsia="Times New Roman"/>
          <w:sz w:val="22"/>
          <w:szCs w:val="22"/>
          <w:lang w:eastAsia="pl-PL"/>
        </w:rPr>
        <w:t>2. Dokumenty potwierdzające spełnianie przez kandydata kryteriów wskazanych w § 6 ust. 3:</w:t>
      </w:r>
    </w:p>
    <w:p>
      <w:pPr>
        <w:pStyle w:val="Default"/>
        <w:numPr>
          <w:ilvl w:val="0"/>
          <w:numId w:val="11"/>
        </w:numPr>
        <w:tabs>
          <w:tab w:val="clear" w:pos="720"/>
          <w:tab w:val="left" w:pos="1134" w:leader="none"/>
        </w:tabs>
        <w:suppressAutoHyphens w:val="false"/>
        <w:ind w:left="1134" w:hanging="283"/>
        <w:jc w:val="both"/>
        <w:textAlignment w:val="auto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dla kryterium 1 – oświadczenie o zatrudnieniu/ studiowaniu w trybie dziennym/ prowadzeniu działalności rolniczej;</w:t>
      </w:r>
    </w:p>
    <w:p>
      <w:pPr>
        <w:pStyle w:val="Default"/>
        <w:numPr>
          <w:ilvl w:val="0"/>
          <w:numId w:val="11"/>
        </w:numPr>
        <w:tabs>
          <w:tab w:val="clear" w:pos="720"/>
          <w:tab w:val="left" w:pos="1134" w:leader="none"/>
        </w:tabs>
        <w:suppressAutoHyphens w:val="false"/>
        <w:ind w:left="1134" w:hanging="283"/>
        <w:jc w:val="both"/>
        <w:textAlignment w:val="auto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dla kryterium 2 – oświadczenie rodziców/prawnych opiekunów o wskazaniu miejsca zamieszkania dla celów podatku dochodowego na terenie gminy Komorniki;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1134" w:leader="none"/>
        </w:tabs>
        <w:suppressAutoHyphens w:val="false"/>
        <w:spacing w:before="0" w:after="0"/>
        <w:ind w:left="1134" w:hanging="283"/>
        <w:contextualSpacing/>
        <w:jc w:val="both"/>
        <w:textAlignment w:val="auto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dla kryterium 3 - oświadczenie rodziców/ prawnych opiekunów potwierdzające spełnianie powyższego kryterium;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1134" w:leader="none"/>
        </w:tabs>
        <w:suppressAutoHyphens w:val="false"/>
        <w:spacing w:before="0" w:after="62"/>
        <w:ind w:left="1134" w:hanging="283"/>
        <w:contextualSpacing/>
        <w:jc w:val="both"/>
        <w:textAlignment w:val="auto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dla kryterium 4 – Wniosek rodziców/prawnych opiekunów o przyjęcie do przedszkola;</w:t>
      </w:r>
    </w:p>
    <w:p>
      <w:pPr>
        <w:pStyle w:val="Default"/>
        <w:numPr>
          <w:ilvl w:val="0"/>
          <w:numId w:val="11"/>
        </w:numPr>
        <w:tabs>
          <w:tab w:val="clear" w:pos="720"/>
          <w:tab w:val="left" w:pos="1134" w:leader="none"/>
        </w:tabs>
        <w:suppressAutoHyphens w:val="false"/>
        <w:spacing w:before="0" w:after="62"/>
        <w:ind w:left="1134" w:hanging="283"/>
        <w:jc w:val="both"/>
        <w:textAlignment w:val="auto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dla kryterium 5 – oświadczenie o objęciu rodziny opieką Ośrodka Pomocy Społecznej;</w:t>
      </w:r>
    </w:p>
    <w:p>
      <w:pPr>
        <w:pStyle w:val="ListParagraph"/>
        <w:tabs>
          <w:tab w:val="clear" w:pos="720"/>
          <w:tab w:val="left" w:pos="927" w:leader="none"/>
        </w:tabs>
        <w:spacing w:lineRule="auto" w:line="276"/>
        <w:ind w:left="360" w:hanging="0"/>
        <w:jc w:val="center"/>
        <w:rPr>
          <w:rFonts w:eastAsia="Times New Roman"/>
          <w:b/>
          <w:b/>
          <w:sz w:val="22"/>
          <w:szCs w:val="22"/>
          <w:lang w:eastAsia="pl-PL"/>
        </w:rPr>
      </w:pPr>
      <w:r>
        <w:rPr>
          <w:rFonts w:eastAsia="Times New Roman"/>
          <w:b/>
          <w:sz w:val="22"/>
          <w:szCs w:val="22"/>
          <w:lang w:eastAsia="pl-PL"/>
        </w:rPr>
      </w:r>
    </w:p>
    <w:p>
      <w:pPr>
        <w:pStyle w:val="ListParagraph"/>
        <w:tabs>
          <w:tab w:val="clear" w:pos="720"/>
          <w:tab w:val="left" w:pos="927" w:leader="none"/>
        </w:tabs>
        <w:spacing w:lineRule="auto" w:line="276"/>
        <w:ind w:left="360" w:hanging="0"/>
        <w:jc w:val="center"/>
        <w:rPr>
          <w:sz w:val="22"/>
          <w:szCs w:val="22"/>
        </w:rPr>
      </w:pPr>
      <w:r>
        <w:rPr>
          <w:rFonts w:eastAsia="Times New Roman"/>
          <w:b/>
          <w:sz w:val="22"/>
          <w:szCs w:val="22"/>
          <w:lang w:eastAsia="pl-PL"/>
        </w:rPr>
        <w:t>§ 8</w:t>
      </w:r>
    </w:p>
    <w:p>
      <w:pPr>
        <w:pStyle w:val="NormalWeb"/>
        <w:numPr>
          <w:ilvl w:val="0"/>
          <w:numId w:val="3"/>
        </w:numPr>
        <w:shd w:val="clear" w:color="auto" w:fill="FFFFFF"/>
        <w:tabs>
          <w:tab w:val="clear" w:pos="720"/>
          <w:tab w:val="left" w:pos="852" w:leader="none"/>
        </w:tabs>
        <w:spacing w:lineRule="auto" w:line="276"/>
        <w:ind w:left="426" w:hanging="426"/>
        <w:jc w:val="both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Oświadczenia potwierdzające spełnienia przez kandydata dodatkowych kryteriów zawartych </w:t>
        <w:br/>
        <w:t xml:space="preserve">w § 6 ust. 3, rodzic składa pod rygorem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odpowiedzialności karnej za składanie fałszywych zeznań.</w:t>
      </w:r>
    </w:p>
    <w:p>
      <w:pPr>
        <w:pStyle w:val="NormalWeb"/>
        <w:numPr>
          <w:ilvl w:val="0"/>
          <w:numId w:val="72"/>
        </w:numPr>
        <w:shd w:val="clear" w:color="auto" w:fill="FFFFFF"/>
        <w:tabs>
          <w:tab w:val="clear" w:pos="720"/>
          <w:tab w:val="left" w:pos="852" w:leader="none"/>
        </w:tabs>
        <w:ind w:left="426" w:hanging="426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Rodzic składający oświadczenia zobowiązany jest do zawarcia w nich klauzuli o treści </w:t>
        <w:br/>
        <w:t>"Jestem świadomy/a odpowiedzialności karnej za złożenie fałszywego oświadczenia".</w:t>
      </w:r>
    </w:p>
    <w:p>
      <w:pPr>
        <w:pStyle w:val="NormalWeb"/>
        <w:numPr>
          <w:ilvl w:val="0"/>
          <w:numId w:val="73"/>
        </w:numPr>
        <w:shd w:val="clear" w:color="auto" w:fill="FFFFFF"/>
        <w:tabs>
          <w:tab w:val="clear" w:pos="720"/>
          <w:tab w:val="left" w:pos="852" w:leader="none"/>
        </w:tabs>
        <w:ind w:left="426" w:hanging="426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Przewodniczący komisji może:</w:t>
      </w:r>
    </w:p>
    <w:p>
      <w:pPr>
        <w:pStyle w:val="NormalWeb"/>
        <w:shd w:val="clear" w:color="auto" w:fill="FFFFFF"/>
        <w:tabs>
          <w:tab w:val="clear" w:pos="720"/>
          <w:tab w:val="left" w:pos="1843" w:leader="none"/>
        </w:tabs>
        <w:ind w:left="1134" w:hanging="283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1) zażądać dokumentów potwierdzających okoliczności zawarte w oświadczeniach (przewodniczący wyznacza termin przedstawienia dokumentów);</w:t>
      </w:r>
    </w:p>
    <w:p>
      <w:pPr>
        <w:pStyle w:val="NormalWeb"/>
        <w:shd w:val="clear" w:color="auto" w:fill="FFFFFF"/>
        <w:tabs>
          <w:tab w:val="clear" w:pos="720"/>
          <w:tab w:val="left" w:pos="1843" w:leader="none"/>
        </w:tabs>
        <w:ind w:left="1134" w:hanging="283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2)   zwrócić się do Wójta celem potwierdzenia okoliczności zawartych w oświadczeniach.</w:t>
      </w:r>
    </w:p>
    <w:p>
      <w:pPr>
        <w:pStyle w:val="NormalWeb"/>
        <w:numPr>
          <w:ilvl w:val="0"/>
          <w:numId w:val="74"/>
        </w:numPr>
        <w:shd w:val="clear" w:color="auto" w:fill="FFFFFF"/>
        <w:tabs>
          <w:tab w:val="clear" w:pos="720"/>
          <w:tab w:val="left" w:pos="852" w:leader="none"/>
        </w:tabs>
        <w:ind w:left="426" w:hanging="426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Wójt w celu potwierdzenia okoliczności zawartych w oświadczeniach korzysta z informacji, do których ma dostęp z urzędu, może wystąpić do instytucji publicznych o udzielenie informacji lub może zlecić przeprowadzenie wywiadu, aby zweryfikować oświadczenie o samotnym wychowywaniu dziecka.</w:t>
      </w:r>
    </w:p>
    <w:p>
      <w:pPr>
        <w:pStyle w:val="NormalWeb"/>
        <w:numPr>
          <w:ilvl w:val="0"/>
          <w:numId w:val="75"/>
        </w:numPr>
        <w:shd w:val="clear" w:color="auto" w:fill="FFFFFF"/>
        <w:tabs>
          <w:tab w:val="clear" w:pos="720"/>
          <w:tab w:val="left" w:pos="852" w:leader="none"/>
        </w:tabs>
        <w:ind w:left="426" w:hanging="426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W przypadku niepotwierdzenia w wyznaczonym terminie okoliczności zawartych </w:t>
        <w:br/>
        <w:t>w oświadczeniu, komisja rozpatrując wniosek, nie uwzględnia kryterium, które nie zostało potwierdzone. W sytuacji weryfikacji wniosków elektronicznie przez system PCSS, komisja uwzględnia wyniki systemu.</w:t>
      </w:r>
    </w:p>
    <w:p>
      <w:pPr>
        <w:pStyle w:val="NormalWeb"/>
        <w:numPr>
          <w:ilvl w:val="0"/>
          <w:numId w:val="76"/>
        </w:numPr>
        <w:shd w:val="clear" w:color="auto" w:fill="FFFFFF"/>
        <w:tabs>
          <w:tab w:val="clear" w:pos="720"/>
          <w:tab w:val="left" w:pos="852" w:leader="none"/>
        </w:tabs>
        <w:ind w:left="426" w:hanging="426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Na podstawie spełnianych przez dziecko kryteriów kwalifikacyjnych komisja ustala kolejność przyjęć.                   W sytuacji weryfikacji wniosków elektronicznie przez system PCSS, komisja uwzględnia wyniki systemu.</w:t>
      </w:r>
    </w:p>
    <w:p>
      <w:pPr>
        <w:pStyle w:val="NormalWeb"/>
        <w:numPr>
          <w:ilvl w:val="0"/>
          <w:numId w:val="77"/>
        </w:numPr>
        <w:shd w:val="clear" w:color="auto" w:fill="FFFFFF"/>
        <w:tabs>
          <w:tab w:val="clear" w:pos="720"/>
          <w:tab w:val="left" w:pos="852" w:leader="none"/>
        </w:tabs>
        <w:ind w:left="426" w:hanging="426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W przypadku, gdy przedszkole przyjmie wszystkie dzieci z terenu Gminy i nadal dysponuje wolnymi miejscami, dyrektor może po rekrutacji uzupełniającej rozpatrzeć wnioski rodziców dzieci urodzonych w roku kolejnym - późniejszym, przy czym przyjmuje się kryterium wiekowe, od najstarszych uwzględniając rok, miesiąc i dzień urodzenia. </w:t>
      </w:r>
    </w:p>
    <w:p>
      <w:pPr>
        <w:pStyle w:val="NormalWeb"/>
        <w:numPr>
          <w:ilvl w:val="0"/>
          <w:numId w:val="78"/>
        </w:numPr>
        <w:shd w:val="clear" w:color="auto" w:fill="FFFFFF"/>
        <w:tabs>
          <w:tab w:val="clear" w:pos="720"/>
          <w:tab w:val="left" w:pos="852" w:leader="none"/>
        </w:tabs>
        <w:ind w:left="426" w:hanging="426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W przypadku, gdy przedszkole przyjmie wszystkie dzieci z terenu Gminy i nadal dysponuje wolnymi miejscami, dyrektor może rozpatrzeć wnioski rodziców dzieci spoza gminy, uwzględniając kryteria określone w §6 pkt 3. Pierwszeństwo mają dzieci rodziców zamieszkałych poza terenem Gminy,                           a jednocześnie pracujących na terenie Gminy i na jej rzecz.</w:t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br/>
        <w:t>§ 9</w:t>
      </w:r>
    </w:p>
    <w:p>
      <w:pPr>
        <w:pStyle w:val="ListParagraph"/>
        <w:tabs>
          <w:tab w:val="clear" w:pos="720"/>
          <w:tab w:val="left" w:pos="567" w:leader="none"/>
        </w:tabs>
        <w:ind w:left="0" w:hanging="0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Wywieszenie list kandydatów zakwalifikowanych i kandydatów niezakwalifikowanych do przedszkola</w:t>
      </w:r>
      <w:r>
        <w:rPr>
          <w:sz w:val="22"/>
          <w:szCs w:val="22"/>
        </w:rPr>
        <w:t xml:space="preserve">, zawierających imiona i nazwiska kandydatów, uszeregowane w kolejności alfabetycznej oraz najniższą liczbę punktów, która uprawnia do przyjęcia dziecka do przedszkola </w:t>
      </w:r>
      <w:r>
        <w:rPr>
          <w:b/>
          <w:sz w:val="22"/>
          <w:szCs w:val="22"/>
        </w:rPr>
        <w:t>o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dbywa się </w:t>
        <w:br/>
        <w:t xml:space="preserve">w widocznym miejscu w siedzibie </w:t>
      </w:r>
      <w:r>
        <w:rPr>
          <w:rFonts w:eastAsia="Times New Roman"/>
          <w:b/>
          <w:bCs/>
          <w:iCs/>
          <w:color w:val="000000"/>
          <w:sz w:val="22"/>
          <w:szCs w:val="22"/>
          <w:lang w:eastAsia="pl-PL"/>
        </w:rPr>
        <w:t>przedszkola 21 marca 2025r. o godz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. 12:00. </w:t>
      </w:r>
    </w:p>
    <w:p>
      <w:pPr>
        <w:pStyle w:val="Normal"/>
        <w:tabs>
          <w:tab w:val="clear" w:pos="720"/>
          <w:tab w:val="left" w:pos="567" w:leader="none"/>
          <w:tab w:val="left" w:pos="993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>§ 10</w:t>
      </w:r>
    </w:p>
    <w:p>
      <w:pPr>
        <w:pStyle w:val="Normal"/>
        <w:widowControl/>
        <w:numPr>
          <w:ilvl w:val="0"/>
          <w:numId w:val="4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ascii="Calibri" w:hAnsi="Calibri"/>
          <w:sz w:val="22"/>
          <w:szCs w:val="22"/>
          <w:lang w:eastAsia="pl-PL"/>
        </w:rPr>
        <w:t xml:space="preserve">Złożenie podpisanego wniosku zgłoszenia wraz z wymaganymi dokumentami, lub deklaracji </w:t>
        <w:br/>
        <w:t>w terminie wskazanym w § 14, ust. 1 i § 3, ust. 9 jest podstawą do zawarcia umowy na świadczenia udzielane przez przedszkole.</w:t>
      </w:r>
    </w:p>
    <w:p>
      <w:pPr>
        <w:pStyle w:val="Normal"/>
        <w:widowControl/>
        <w:numPr>
          <w:ilvl w:val="0"/>
          <w:numId w:val="4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ascii="Calibri" w:hAnsi="Calibri"/>
          <w:sz w:val="22"/>
          <w:szCs w:val="22"/>
          <w:lang w:eastAsia="pl-PL"/>
        </w:rPr>
        <w:t xml:space="preserve">Rodzice zakwalifikowanych kandydatów mają obowiązek </w:t>
      </w:r>
      <w:r>
        <w:rPr>
          <w:rFonts w:eastAsia="Times New Roman" w:ascii="Calibri" w:hAnsi="Calibri"/>
          <w:b/>
          <w:sz w:val="22"/>
          <w:szCs w:val="22"/>
          <w:lang w:eastAsia="pl-PL"/>
        </w:rPr>
        <w:t>w ciągu 5 dni roboczych od dnia wywieszenia list tj. do 27 marca 2025r., złożyć oświadczenie woli przyjęcia dziecka do przedszkola drogą elektroniczną  w systemie PCSS lub osobiście w przedszkolu pierwszego wyboru.</w:t>
      </w:r>
    </w:p>
    <w:p>
      <w:pPr>
        <w:pStyle w:val="Normal"/>
        <w:widowControl/>
        <w:numPr>
          <w:ilvl w:val="0"/>
          <w:numId w:val="4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ascii="Calibri" w:hAnsi="Calibri"/>
          <w:sz w:val="22"/>
          <w:szCs w:val="22"/>
          <w:lang w:eastAsia="pl-PL"/>
        </w:rPr>
        <w:t>Brak  oświadczenia woli w terminie, o którym mowa w ust. 2 oznacza rezygnację z miejsca w przedszkolu i powoduje automatyczne skreślenie kandydata z listy kandydatów zakwalifikowanych.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26" w:leader="none"/>
          <w:tab w:val="left" w:pos="567" w:leader="none"/>
          <w:tab w:val="left" w:pos="2226" w:leader="none"/>
          <w:tab w:val="left" w:pos="2367" w:leader="none"/>
        </w:tabs>
        <w:suppressAutoHyphens w:val="false"/>
        <w:spacing w:lineRule="auto" w:line="276"/>
        <w:jc w:val="both"/>
        <w:textAlignment w:val="auto"/>
        <w:rPr>
          <w:sz w:val="22"/>
          <w:szCs w:val="22"/>
        </w:rPr>
      </w:pPr>
      <w:r>
        <w:rPr>
          <w:rFonts w:eastAsia="Times New Roman"/>
          <w:b/>
          <w:sz w:val="22"/>
          <w:szCs w:val="22"/>
          <w:lang w:eastAsia="pl-PL"/>
        </w:rPr>
        <w:t>Listy dzieci przyjętych i nieprzyjętych</w:t>
      </w:r>
      <w:r>
        <w:rPr>
          <w:sz w:val="22"/>
          <w:szCs w:val="22"/>
        </w:rPr>
        <w:t xml:space="preserve">, zawierające imiona i nazwiska kandydatów, uszeregowane w kolejności alfabetycznej oraz najniższą liczbę punktów, która uprawnia do przyjęcia dziecka do przedszkola </w:t>
      </w:r>
      <w:r>
        <w:rPr>
          <w:b/>
          <w:sz w:val="22"/>
          <w:szCs w:val="22"/>
        </w:rPr>
        <w:t>są wywieszane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w widocznym miejscu w siedzibie przedszkola </w:t>
      </w:r>
      <w:r>
        <w:rPr>
          <w:rFonts w:eastAsia="Times New Roman" w:cs="Times New Roman"/>
          <w:b/>
          <w:bCs/>
          <w:iCs/>
          <w:sz w:val="22"/>
          <w:szCs w:val="22"/>
          <w:lang w:eastAsia="pl-PL"/>
        </w:rPr>
        <w:t>28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 marca 2025r. o godz. 12:00. 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</w:t>
      </w:r>
    </w:p>
    <w:p>
      <w:pPr>
        <w:pStyle w:val="Normal"/>
        <w:widowControl/>
        <w:numPr>
          <w:ilvl w:val="0"/>
          <w:numId w:val="4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ascii="Calibri" w:hAnsi="Calibri"/>
          <w:sz w:val="22"/>
          <w:szCs w:val="22"/>
          <w:lang w:eastAsia="pl-PL"/>
        </w:rPr>
        <w:t>Rodzice, których dzieci nie zostały przyjęte do żadnego z wybranych przedszkoli, mogą złożyć wniosek w przedszkolu, które ma wolne miejsca. Informację na temat wolnych miejsc dostępne będą w Urzędzie Gminy Komorniki.</w:t>
      </w:r>
    </w:p>
    <w:p>
      <w:pPr>
        <w:pStyle w:val="Normal"/>
        <w:widowControl/>
        <w:numPr>
          <w:ilvl w:val="0"/>
          <w:numId w:val="4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hd w:fill="FFFFFF" w:val="clear"/>
        </w:rPr>
      </w:pPr>
      <w:r>
        <w:rPr>
          <w:rFonts w:eastAsia="Times New Roman" w:ascii="Calibri" w:hAnsi="Calibri"/>
          <w:b/>
          <w:sz w:val="22"/>
          <w:szCs w:val="22"/>
          <w:shd w:fill="FFFFFF" w:val="clear"/>
          <w:lang w:eastAsia="pl-PL"/>
        </w:rPr>
        <w:t>Umowy o korzystaniu z usług przedszkolnych podpisywane będą w dniach od 2 czerwca</w:t>
      </w:r>
      <w:r>
        <w:rPr>
          <w:rFonts w:ascii="Calibri" w:hAnsi="Calibri"/>
          <w:b/>
          <w:sz w:val="22"/>
          <w:szCs w:val="22"/>
          <w:shd w:fill="FFFFFF" w:val="clear"/>
        </w:rPr>
        <w:t xml:space="preserve"> 2025r. do                     18 czerwca 2025r.</w:t>
      </w:r>
    </w:p>
    <w:p>
      <w:pPr>
        <w:pStyle w:val="Normal"/>
        <w:widowControl/>
        <w:numPr>
          <w:ilvl w:val="0"/>
          <w:numId w:val="4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ascii="Calibri" w:hAnsi="Calibri"/>
          <w:sz w:val="22"/>
          <w:szCs w:val="22"/>
          <w:shd w:fill="FFFFFF" w:val="clear"/>
          <w:lang w:eastAsia="pl-PL"/>
        </w:rPr>
        <w:t xml:space="preserve">Niepodpisanie umowy na korzystanie z usług przedszkolnych w terminie, o którym mowa </w:t>
        <w:br/>
        <w:t>w ust. 6 oznacza rezygnację z miejsca w przedszkolu i powoduje a</w:t>
      </w:r>
      <w:r>
        <w:rPr>
          <w:rFonts w:eastAsia="Times New Roman" w:ascii="Calibri" w:hAnsi="Calibri"/>
          <w:sz w:val="22"/>
          <w:szCs w:val="22"/>
          <w:lang w:eastAsia="pl-PL"/>
        </w:rPr>
        <w:t>utomatyczne skreślenie kandydata z listy dzieci przyjętych.</w:t>
      </w:r>
    </w:p>
    <w:p>
      <w:pPr>
        <w:pStyle w:val="Normal"/>
        <w:tabs>
          <w:tab w:val="clear" w:pos="720"/>
          <w:tab w:val="left" w:pos="284" w:leader="none"/>
          <w:tab w:val="left" w:pos="426" w:leader="none"/>
          <w:tab w:val="left" w:pos="567" w:leader="none"/>
        </w:tabs>
        <w:ind w:left="142" w:firstLine="142"/>
        <w:jc w:val="center"/>
        <w:rPr>
          <w:rFonts w:ascii="Calibri" w:hAnsi="Calibri"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284" w:leader="none"/>
          <w:tab w:val="left" w:pos="426" w:leader="none"/>
          <w:tab w:val="left" w:pos="567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>§ 11</w:t>
      </w:r>
    </w:p>
    <w:p>
      <w:pPr>
        <w:pStyle w:val="Normal"/>
        <w:widowControl/>
        <w:numPr>
          <w:ilvl w:val="0"/>
          <w:numId w:val="5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  <w:t>Rodzicom kandydatów nieprzyjętych do przedszkola służy prawo złożenia wniosku o uzasadnienie odmowy przyjęcia kandydata do przedszkola w terminie 7 dni od dnia podania do publicznej wiadomości listy kandydatów przyjętych i nieprzyjętych.</w:t>
      </w:r>
    </w:p>
    <w:p>
      <w:pPr>
        <w:pStyle w:val="Normal"/>
        <w:widowControl/>
        <w:numPr>
          <w:ilvl w:val="0"/>
          <w:numId w:val="5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Komisja sporządza uzasadnienie w ciągu 5 dni od daty wpływu wniosku.</w:t>
      </w:r>
    </w:p>
    <w:p>
      <w:pPr>
        <w:pStyle w:val="Normal"/>
        <w:widowControl/>
        <w:numPr>
          <w:ilvl w:val="0"/>
          <w:numId w:val="5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Rodzic kandydata może wnieść do dyrektora odwołanie od rozstrzygnięcia komisji rekrutacyjnej,</w:t>
      </w:r>
    </w:p>
    <w:p>
      <w:pPr>
        <w:pStyle w:val="Normal"/>
        <w:widowControl/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0"/>
        <w:jc w:val="both"/>
        <w:textAlignment w:val="auto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 terminie 7 dni od otrzymania uzasadnienia.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226" w:leader="none"/>
          <w:tab w:val="left" w:pos="2367" w:leader="none"/>
        </w:tabs>
        <w:suppressAutoHyphens w:val="false"/>
        <w:spacing w:lineRule="auto" w:line="276"/>
        <w:ind w:left="360" w:hanging="21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Dyrektor rozpatruje odwołanie, o którym mowa w ust.3, w terminie 7 dni od dnia otrzymania odwołania.</w:t>
      </w:r>
    </w:p>
    <w:p>
      <w:pPr>
        <w:pStyle w:val="Normal"/>
        <w:tabs>
          <w:tab w:val="clear" w:pos="720"/>
          <w:tab w:val="left" w:pos="567" w:leader="none"/>
        </w:tabs>
        <w:ind w:left="142" w:firstLine="142"/>
        <w:jc w:val="center"/>
        <w:rPr>
          <w:rFonts w:ascii="Calibri" w:hAnsi="Calibri"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567" w:leader="none"/>
        </w:tabs>
        <w:ind w:left="142" w:firstLine="142"/>
        <w:jc w:val="center"/>
        <w:rPr>
          <w:rFonts w:ascii="Calibri" w:hAnsi="Calibri" w:eastAsia="Times New Roman"/>
          <w:b/>
          <w:b/>
          <w:bCs/>
          <w:iCs/>
          <w:lang w:eastAsia="pl-PL"/>
        </w:rPr>
      </w:pPr>
      <w:r>
        <w:rPr>
          <w:rFonts w:eastAsia="Times New Roman" w:ascii="Calibri" w:hAnsi="Calibri"/>
          <w:b/>
          <w:bCs/>
          <w:iCs/>
          <w:lang w:eastAsia="pl-PL"/>
        </w:rPr>
      </w:r>
    </w:p>
    <w:p>
      <w:pPr>
        <w:pStyle w:val="Normal"/>
        <w:tabs>
          <w:tab w:val="clear" w:pos="720"/>
          <w:tab w:val="left" w:pos="567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>Skład i prace komisji</w:t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ind w:left="142" w:firstLine="142"/>
        <w:jc w:val="center"/>
        <w:rPr>
          <w:rFonts w:ascii="Calibri" w:hAnsi="Calibri"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>§ 12</w:t>
      </w:r>
    </w:p>
    <w:p>
      <w:pPr>
        <w:pStyle w:val="Normal"/>
        <w:widowControl/>
        <w:numPr>
          <w:ilvl w:val="0"/>
          <w:numId w:val="6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142" w:hanging="0"/>
        <w:jc w:val="both"/>
        <w:textAlignment w:val="auto"/>
        <w:rPr>
          <w:sz w:val="22"/>
          <w:szCs w:val="22"/>
        </w:rPr>
      </w:pPr>
      <w:r>
        <w:rPr>
          <w:rFonts w:eastAsia="Times New Roman" w:ascii="Calibri" w:hAnsi="Calibri"/>
          <w:bCs/>
          <w:sz w:val="22"/>
          <w:szCs w:val="22"/>
          <w:lang w:eastAsia="pl-PL"/>
        </w:rPr>
        <w:t xml:space="preserve">Dyrektor w drodze zarządzenia powołuje Komisję i wyznacza jej przewodniczącego. 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142" w:hanging="0"/>
        <w:jc w:val="both"/>
        <w:textAlignment w:val="auto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>W skład komisji wchodzi, co najmniej 3 nauczycieli przedszkola.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pl-PL"/>
        </w:rPr>
        <w:t>W pracach komisji może, na wniosek Dyrektora, uczestniczyć przedstawiciel organu prowadzącego 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pl-PL"/>
        </w:rPr>
        <w:t>W Komisji rekrutacyjnej nie mogą brać udziału: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  <w:tab w:val="left" w:pos="567" w:leader="none"/>
        </w:tabs>
        <w:jc w:val="both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pl-PL"/>
        </w:rPr>
        <w:t>dyrektor przedszkola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6" w:leader="none"/>
          <w:tab w:val="left" w:pos="567" w:leader="none"/>
        </w:tabs>
        <w:jc w:val="both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pl-PL"/>
        </w:rPr>
        <w:t>osoba, której dziecko uczestniczy w postępowaniu rekrutacyjnym prowadzonym w przedszkolu.</w:t>
      </w:r>
    </w:p>
    <w:p>
      <w:pPr>
        <w:pStyle w:val="Normal"/>
        <w:tabs>
          <w:tab w:val="clear" w:pos="720"/>
          <w:tab w:val="left" w:pos="426" w:leader="none"/>
          <w:tab w:val="left" w:pos="567" w:leader="none"/>
        </w:tabs>
        <w:jc w:val="both"/>
        <w:rPr>
          <w:sz w:val="22"/>
          <w:szCs w:val="22"/>
        </w:rPr>
      </w:pPr>
      <w:r>
        <w:rPr>
          <w:rFonts w:eastAsia="Times New Roman" w:ascii="Calibri" w:hAnsi="Calibri"/>
          <w:bCs/>
          <w:sz w:val="22"/>
          <w:szCs w:val="22"/>
          <w:lang w:eastAsia="pl-PL"/>
        </w:rPr>
        <w:t xml:space="preserve"> </w:t>
      </w:r>
      <w:r>
        <w:rPr>
          <w:rFonts w:eastAsia="Times New Roman" w:ascii="Calibri" w:hAnsi="Calibri"/>
          <w:bCs/>
          <w:sz w:val="22"/>
          <w:szCs w:val="22"/>
          <w:lang w:eastAsia="pl-PL"/>
        </w:rPr>
        <w:t xml:space="preserve">5.  Przewodniczący Komisji rekrutacyjnej umożliwia członkom komisji zapoznanie się z wnioskami </w:t>
        <w:br/>
        <w:t xml:space="preserve">      o przyjęcie do przedszkola i załączonymi do nich dokumentami oraz ustala dni i godziny            </w:t>
        <w:br/>
        <w:t xml:space="preserve">       posiedzeń komisji. </w:t>
      </w:r>
    </w:p>
    <w:p>
      <w:pPr>
        <w:pStyle w:val="Normal"/>
        <w:widowControl w:val="false"/>
        <w:tabs>
          <w:tab w:val="clear" w:pos="720"/>
          <w:tab w:val="left" w:pos="400" w:leader="none"/>
          <w:tab w:val="left" w:pos="567" w:leader="none"/>
          <w:tab w:val="left" w:pos="568" w:leader="none"/>
        </w:tabs>
        <w:suppressAutoHyphens w:val="true"/>
        <w:bidi w:val="0"/>
        <w:spacing w:before="0" w:after="0"/>
        <w:ind w:left="397" w:right="0" w:hanging="397"/>
        <w:jc w:val="both"/>
        <w:textAlignment w:val="baseline"/>
        <w:rPr>
          <w:sz w:val="22"/>
          <w:szCs w:val="22"/>
        </w:rPr>
      </w:pPr>
      <w:r>
        <w:rPr>
          <w:rFonts w:eastAsia="Times New Roman" w:ascii="Calibri" w:hAnsi="Calibri"/>
          <w:bCs/>
          <w:sz w:val="22"/>
          <w:szCs w:val="22"/>
          <w:lang w:eastAsia="pl-PL"/>
        </w:rPr>
        <w:t xml:space="preserve"> </w:t>
      </w:r>
      <w:r>
        <w:rPr>
          <w:rFonts w:eastAsia="Times New Roman" w:ascii="Calibri" w:hAnsi="Calibri"/>
          <w:bCs/>
          <w:sz w:val="22"/>
          <w:szCs w:val="22"/>
          <w:lang w:eastAsia="pl-PL"/>
        </w:rPr>
        <w:t>6.  Prace komisji rekrutacyjnej są prowadzone, jeżeli w posiedzeniu komisji uczestniczy co najmniej               2/3 osoby  wchodzące w skład komisji.</w:t>
      </w:r>
    </w:p>
    <w:p>
      <w:pPr>
        <w:pStyle w:val="Normal"/>
        <w:tabs>
          <w:tab w:val="clear" w:pos="720"/>
          <w:tab w:val="left" w:pos="426" w:leader="none"/>
          <w:tab w:val="left" w:pos="567" w:leader="none"/>
        </w:tabs>
        <w:jc w:val="both"/>
        <w:rPr>
          <w:sz w:val="22"/>
          <w:szCs w:val="22"/>
        </w:rPr>
      </w:pPr>
      <w:r>
        <w:rPr>
          <w:rFonts w:eastAsia="Times New Roman" w:ascii="Calibri" w:hAnsi="Calibri"/>
          <w:bCs/>
          <w:sz w:val="22"/>
          <w:szCs w:val="22"/>
          <w:lang w:eastAsia="pl-PL"/>
        </w:rPr>
        <w:t xml:space="preserve">  </w:t>
      </w:r>
      <w:r>
        <w:rPr>
          <w:rFonts w:eastAsia="Times New Roman" w:ascii="Calibri" w:hAnsi="Calibri"/>
          <w:bCs/>
          <w:sz w:val="22"/>
          <w:szCs w:val="22"/>
          <w:lang w:eastAsia="pl-PL"/>
        </w:rPr>
        <w:t>7. Do zadań Komisji należy:</w:t>
      </w:r>
    </w:p>
    <w:p>
      <w:pPr>
        <w:pStyle w:val="ListParagraph"/>
        <w:tabs>
          <w:tab w:val="clear" w:pos="720"/>
          <w:tab w:val="left" w:pos="426" w:leader="none"/>
          <w:tab w:val="left" w:pos="567" w:leader="none"/>
        </w:tabs>
        <w:ind w:left="426" w:hanging="0"/>
        <w:jc w:val="both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pl-PL"/>
        </w:rPr>
        <w:t xml:space="preserve">   </w:t>
      </w:r>
      <w:r>
        <w:rPr>
          <w:rFonts w:eastAsia="Times New Roman"/>
          <w:bCs/>
          <w:sz w:val="22"/>
          <w:szCs w:val="22"/>
          <w:lang w:eastAsia="pl-PL"/>
        </w:rPr>
        <w:t xml:space="preserve">1)  weryfikacja spełnienia przez kandydata  kryteriów  branych pod uwagę w postępowaniu </w:t>
        <w:br/>
        <w:t xml:space="preserve">           rekrutacyjnym/ zapoznanie się z weryfikacją elektroniczną systemu PCSS;</w:t>
      </w:r>
    </w:p>
    <w:p>
      <w:pPr>
        <w:pStyle w:val="Normal"/>
        <w:tabs>
          <w:tab w:val="clear" w:pos="720"/>
          <w:tab w:val="left" w:pos="709" w:leader="none"/>
        </w:tabs>
        <w:ind w:left="851" w:hanging="142"/>
        <w:jc w:val="both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2) ustalenie wyników postępowania rekrutacyjnego/zarejestrowanie wyników z podsumowań elektronicznych i w wyznaczonym terminie o ustalonej godzinie podanie do publicznej wiadomości  poprzez wywieszenie w widocznym miejscu w siedzibie przedszkola list kandydatów zakwalifikowanych i niezakwalifikowanych  oraz kandydatów  przyjętych i nieprzyjętych, zawierających imiona i nazwiska kandydatów, uszeregowane w kolejności alfabetycznej oraz najniższą liczbę punktów, która uprawnia do przyjęcia;</w:t>
      </w:r>
    </w:p>
    <w:p>
      <w:pPr>
        <w:pStyle w:val="Normal"/>
        <w:tabs>
          <w:tab w:val="clear" w:pos="720"/>
          <w:tab w:val="left" w:pos="709" w:leader="none"/>
        </w:tabs>
        <w:ind w:left="851" w:hanging="142"/>
        <w:jc w:val="both"/>
        <w:rPr>
          <w:sz w:val="22"/>
          <w:szCs w:val="22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  <w:t xml:space="preserve">3) sporządzenie protokołu z posiedzenia, do którego załącza się listę kandydatów </w:t>
      </w:r>
      <w:r>
        <w:rPr>
          <w:rFonts w:ascii="Calibri" w:hAnsi="Calibri"/>
          <w:sz w:val="22"/>
          <w:szCs w:val="22"/>
        </w:rPr>
        <w:t>zakwalifikowanych                  i kandydatów niezakwalifikowanych do placówki wraz z informacją o liczbie punktów przyznanych poszczególnym kandydatom za poszczególne kryteria;</w:t>
      </w:r>
    </w:p>
    <w:p>
      <w:pPr>
        <w:pStyle w:val="Normal"/>
        <w:tabs>
          <w:tab w:val="clear" w:pos="720"/>
          <w:tab w:val="left" w:pos="709" w:leader="none"/>
        </w:tabs>
        <w:ind w:left="851" w:hanging="142"/>
        <w:jc w:val="both"/>
        <w:rPr>
          <w:sz w:val="22"/>
          <w:szCs w:val="22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  <w:t xml:space="preserve">4) sporządzenie protokołu z posiedzenia, do którego załącza się listę kandydatów </w:t>
      </w:r>
      <w:r>
        <w:rPr>
          <w:rFonts w:ascii="Calibri" w:hAnsi="Calibri"/>
          <w:sz w:val="22"/>
          <w:szCs w:val="22"/>
        </w:rPr>
        <w:t xml:space="preserve">przyjętych </w:t>
        <w:br/>
        <w:t>i kandydatów nieprzyjętych do placówki;</w:t>
      </w:r>
    </w:p>
    <w:p>
      <w:pPr>
        <w:pStyle w:val="Normal"/>
        <w:tabs>
          <w:tab w:val="clear" w:pos="720"/>
          <w:tab w:val="left" w:pos="709" w:leader="none"/>
        </w:tabs>
        <w:ind w:left="851" w:hanging="142"/>
        <w:jc w:val="both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5) protokoły postępowania rekrutacyjnego zawierają w szczególności: datę posiedzenia komisji, imiona i nazwiska przewodniczącego oraz członków komisji obecnych na posiedzeniu, a także informacje o podjętych czynnościach lub rozstrzygnięciach; Protokół podpisuje przewodniczący                    i członkowie Komisji rekrutacyjnej.</w:t>
      </w:r>
    </w:p>
    <w:p>
      <w:pPr>
        <w:pStyle w:val="Normal"/>
        <w:tabs>
          <w:tab w:val="clear" w:pos="720"/>
          <w:tab w:val="left" w:pos="567" w:leader="none"/>
        </w:tabs>
        <w:spacing w:lineRule="auto" w:line="276"/>
        <w:jc w:val="both"/>
        <w:rPr>
          <w:sz w:val="22"/>
          <w:szCs w:val="22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  <w:t xml:space="preserve">8.  Dokumentacja z rekrutacji przechowywana jest w przedszkolu. </w:t>
      </w:r>
    </w:p>
    <w:p>
      <w:pPr>
        <w:pStyle w:val="Normal"/>
        <w:tabs>
          <w:tab w:val="clear" w:pos="720"/>
          <w:tab w:val="left" w:pos="567" w:leader="none"/>
        </w:tabs>
        <w:spacing w:lineRule="auto" w:line="276"/>
        <w:jc w:val="both"/>
        <w:rPr>
          <w:sz w:val="22"/>
          <w:szCs w:val="22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  <w:t>9.  W pracach komisji uczestniczą tylko jej członkowie.</w:t>
      </w:r>
    </w:p>
    <w:p>
      <w:pPr>
        <w:pStyle w:val="Normal"/>
        <w:tabs>
          <w:tab w:val="clear" w:pos="720"/>
          <w:tab w:val="left" w:pos="567" w:leader="none"/>
        </w:tabs>
        <w:spacing w:lineRule="auto" w:line="276"/>
        <w:ind w:left="284" w:hanging="284"/>
        <w:jc w:val="both"/>
        <w:rPr>
          <w:sz w:val="22"/>
          <w:szCs w:val="22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  <w:t>10.Osoby wchodzące w skład komisji są obowiązane do nieujawniania informacji o przebiegu posiedzenia komisji i podjętych rozstrzygnięciach, które mogą naruszać dobra osobiste kandydata lub jego rodziców,                 a także nauczycieli i innych pracowników przedszkola.</w:t>
      </w:r>
    </w:p>
    <w:p>
      <w:pPr>
        <w:pStyle w:val="Normal"/>
        <w:tabs>
          <w:tab w:val="clear" w:pos="720"/>
          <w:tab w:val="left" w:pos="567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567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567" w:leader="none"/>
        </w:tabs>
        <w:spacing w:lineRule="auto" w:line="360"/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 xml:space="preserve">Harmonogram czynności i terminy </w:t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spacing w:lineRule="auto" w:line="360"/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>§ 13</w:t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spacing w:lineRule="auto" w:line="360"/>
        <w:ind w:left="142" w:firstLine="142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u w:val="single"/>
          <w:lang w:eastAsia="pl-PL"/>
        </w:rPr>
        <w:t>Rekrutacja podstawowa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cs="Times New Roman"/>
          <w:b/>
          <w:bCs/>
          <w:iCs/>
          <w:color w:val="auto"/>
          <w:kern w:val="2"/>
          <w:sz w:val="22"/>
          <w:szCs w:val="22"/>
          <w:lang w:val="pl-PL" w:eastAsia="pl-PL" w:bidi="hi-IN"/>
        </w:rPr>
        <w:t>W dniach 03-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>14 marca 2025r.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odbywa się rekrutacja do przedszkola na rok szkolny 2023/2024.</w:t>
      </w:r>
    </w:p>
    <w:p>
      <w:pPr>
        <w:pStyle w:val="ListParagraph"/>
        <w:tabs>
          <w:tab w:val="clear" w:pos="720"/>
          <w:tab w:val="left" w:pos="426" w:leader="none"/>
        </w:tabs>
        <w:ind w:left="426" w:hanging="0"/>
        <w:jc w:val="both"/>
        <w:rPr>
          <w:sz w:val="22"/>
          <w:szCs w:val="22"/>
        </w:rPr>
      </w:pPr>
      <w:r>
        <w:rPr>
          <w:rFonts w:eastAsia="Times New Roman"/>
          <w:bCs/>
          <w:iCs/>
          <w:sz w:val="22"/>
          <w:szCs w:val="22"/>
          <w:lang w:eastAsia="pl-PL"/>
        </w:rPr>
        <w:t xml:space="preserve">W tym okresie trwa </w:t>
      </w:r>
      <w:r>
        <w:rPr>
          <w:sz w:val="22"/>
          <w:szCs w:val="22"/>
        </w:rPr>
        <w:t>składanie wniosków kandydatów ubiegających się o przyjęcie do przedszkola                         w systemie naboru, za pośrednictwem strony internetowej oraz składanie papierowej wersji wniosków wraz z niezbędnymi dokumentami potwierdzającymi spełnienie kryteriów w przedszkolu pierwszego wyboru.</w:t>
      </w:r>
    </w:p>
    <w:p>
      <w:pPr>
        <w:pStyle w:val="ListParagraph"/>
        <w:numPr>
          <w:ilvl w:val="0"/>
          <w:numId w:val="7"/>
        </w:numPr>
        <w:shd w:val="clear" w:color="auto" w:fill="FFFFFF"/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cs="Times New Roman"/>
          <w:b/>
          <w:bCs/>
          <w:iCs/>
          <w:color w:val="auto"/>
          <w:kern w:val="2"/>
          <w:sz w:val="22"/>
          <w:szCs w:val="22"/>
          <w:lang w:val="pl-PL" w:eastAsia="pl-PL" w:bidi="hi-IN"/>
        </w:rPr>
        <w:t>W dniach</w:t>
      </w:r>
      <w:r>
        <w:rPr>
          <w:b/>
          <w:sz w:val="22"/>
          <w:szCs w:val="22"/>
        </w:rPr>
        <w:t xml:space="preserve"> 17- </w:t>
      </w:r>
      <w:r>
        <w:rPr>
          <w:rFonts w:eastAsia="Calibri" w:cs="Times New Roman"/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marca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trwają prace komisji - weryfikacja danych zawartych w oświadczeniach. </w:t>
      </w:r>
    </w:p>
    <w:p>
      <w:pPr>
        <w:pStyle w:val="ListParagraph"/>
        <w:numPr>
          <w:ilvl w:val="0"/>
          <w:numId w:val="7"/>
        </w:numPr>
        <w:shd w:val="clear" w:color="auto" w:fill="FFFFFF"/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Dnia 21 marca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>o godz. 12:00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następuje ogłoszenie list kandydatów zakwalifikowanych </w:t>
        <w:br/>
        <w:t>i niezakwalifikowanych do przedszkola, w siedzibie przedszkola oraz w systemie naboru. Jeżeli dzień ten przypada w dzień wolny od pracy, listy publikuje się w pierwszym dniu roboczym.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 w:cs="Times New Roman"/>
          <w:b/>
          <w:bCs/>
          <w:iCs/>
          <w:color w:val="auto"/>
          <w:kern w:val="2"/>
          <w:sz w:val="22"/>
          <w:szCs w:val="22"/>
          <w:lang w:val="pl-PL" w:eastAsia="pl-PL" w:bidi="hi-IN"/>
        </w:rPr>
        <w:t>W dniach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 21-27 marca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do godz. 17.00 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przyjmowanie pisemnych oświadczeń woli rodziców. </w:t>
      </w:r>
      <w:r>
        <w:rPr>
          <w:rFonts w:eastAsia="Times New Roman"/>
          <w:sz w:val="22"/>
          <w:szCs w:val="22"/>
          <w:lang w:eastAsia="pl-PL"/>
        </w:rPr>
        <w:t>Niepodpisanie oświadczenia woli w terminie oznacza rezygnację z miejsca w przedszkolu i powoduje automatyczne skreślenie kandydata z listy zakwalifikowanych.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Dnia </w:t>
      </w:r>
      <w:r>
        <w:rPr>
          <w:rFonts w:eastAsia="Times New Roman" w:cs="Times New Roman"/>
          <w:b/>
          <w:bCs/>
          <w:iCs/>
          <w:sz w:val="22"/>
          <w:szCs w:val="22"/>
          <w:lang w:eastAsia="pl-PL"/>
        </w:rPr>
        <w:t>28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 marca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>o godz.12:00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- wywieszenie list dzieci przyjętych i nieprzyjętych. Jeżeli dzień ten przypada w dzień wolny od pracy, listy publikuje się w pierwszym dniu roboczym.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  <w:t xml:space="preserve">W terminie 7 dni </w:t>
      </w:r>
      <w:r>
        <w:rPr>
          <w:rFonts w:eastAsia="Times New Roman"/>
          <w:bCs/>
          <w:iCs/>
          <w:sz w:val="22"/>
          <w:szCs w:val="22"/>
          <w:lang w:eastAsia="pl-PL"/>
        </w:rPr>
        <w:t>od dnia podania do publicznej wiadomości listy kandydatów przyjętych i nieprzyjętych, rodzic kandydata może wystąpić z wnioskiem do komisji rekrutacyjnej o sporządzenie uzasadnienia odmowy przyjęcia kandydata.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 terminie 5 dni </w:t>
      </w:r>
      <w:r>
        <w:rPr>
          <w:bCs/>
          <w:sz w:val="22"/>
          <w:szCs w:val="22"/>
        </w:rPr>
        <w:t>od wpłynięcia wniosku od rodzica o uzasadnienie,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komisja rekrutacyjna sporządza uzasadnienie odmowy przyjęcia kandydata do przedszkola.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>W terminie</w:t>
      </w:r>
      <w:r>
        <w:rPr>
          <w:b/>
          <w:sz w:val="22"/>
          <w:szCs w:val="22"/>
        </w:rPr>
        <w:t xml:space="preserve"> 7 dni</w:t>
      </w:r>
      <w:r>
        <w:rPr>
          <w:sz w:val="22"/>
          <w:szCs w:val="22"/>
        </w:rPr>
        <w:t xml:space="preserve"> od otrzymania uzasadnienia od komisji rekrutacyjnej rodzic może wnieść do dyrektora przedszkola odwołanie od rozstrzygnięcia komisji rekrutacyjnej.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 terminie 7 dni </w:t>
      </w:r>
      <w:r>
        <w:rPr>
          <w:bCs/>
          <w:sz w:val="22"/>
          <w:szCs w:val="22"/>
        </w:rPr>
        <w:t>od wpływu odwołania rodzica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dyrektor przygotowuje pisemną odpowiedź. </w:t>
      </w:r>
    </w:p>
    <w:p>
      <w:pPr>
        <w:pStyle w:val="Normal"/>
        <w:tabs>
          <w:tab w:val="clear" w:pos="720"/>
          <w:tab w:val="left" w:pos="426" w:leader="none"/>
        </w:tabs>
        <w:ind w:left="142" w:hanging="0"/>
        <w:jc w:val="both"/>
        <w:rPr>
          <w:rFonts w:ascii="Calibri" w:hAnsi="Calibri" w:eastAsia="Times New Roman"/>
          <w:b/>
          <w:b/>
          <w:bCs/>
          <w:iCs/>
          <w:sz w:val="22"/>
          <w:szCs w:val="22"/>
          <w:u w:val="single"/>
          <w:lang w:eastAsia="pl-PL"/>
        </w:rPr>
      </w:pPr>
      <w:r>
        <w:rPr>
          <w:rFonts w:eastAsia="Times New Roman" w:ascii="Calibri" w:hAnsi="Calibri"/>
          <w:b/>
          <w:bCs/>
          <w:iCs/>
          <w:sz w:val="22"/>
          <w:szCs w:val="22"/>
          <w:u w:val="single"/>
          <w:lang w:eastAsia="pl-PL"/>
        </w:rPr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spacing w:lineRule="auto" w:line="360"/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>§ 14</w:t>
      </w:r>
    </w:p>
    <w:p>
      <w:pPr>
        <w:pStyle w:val="Normal"/>
        <w:tabs>
          <w:tab w:val="clear" w:pos="720"/>
          <w:tab w:val="left" w:pos="426" w:leader="none"/>
        </w:tabs>
        <w:ind w:left="142" w:hanging="0"/>
        <w:jc w:val="both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u w:val="single"/>
          <w:lang w:eastAsia="pl-PL"/>
        </w:rPr>
        <w:t>Rekrutacja uzupełniająca</w:t>
      </w:r>
      <w:r>
        <w:rPr>
          <w:rFonts w:ascii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1276" w:hanging="113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 przypadku pojawienia się wolnych miejsc przedszkole bierze udział w naborze uzupełniającym. 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1276" w:hanging="1134"/>
        <w:jc w:val="both"/>
        <w:textAlignment w:val="auto"/>
        <w:rPr>
          <w:sz w:val="22"/>
          <w:szCs w:val="22"/>
        </w:rPr>
      </w:pPr>
      <w:r>
        <w:rPr>
          <w:rFonts w:eastAsia="Times New Roman" w:cs="Times New Roman"/>
          <w:b/>
          <w:bCs/>
          <w:iCs/>
          <w:color w:val="auto"/>
          <w:kern w:val="2"/>
          <w:sz w:val="22"/>
          <w:szCs w:val="22"/>
          <w:lang w:val="pl-PL" w:eastAsia="pl-PL" w:bidi="hi-IN"/>
        </w:rPr>
        <w:t>W dniach</w:t>
      </w:r>
      <w:r>
        <w:rPr>
          <w:b/>
          <w:sz w:val="22"/>
          <w:szCs w:val="22"/>
        </w:rPr>
        <w:t xml:space="preserve"> 05- </w:t>
      </w:r>
      <w:r>
        <w:rPr>
          <w:rFonts w:eastAsia="Calibri" w:cs="Times New Roman"/>
          <w:b/>
          <w:color w:val="auto"/>
          <w:kern w:val="2"/>
          <w:sz w:val="22"/>
          <w:szCs w:val="22"/>
          <w:lang w:val="pl-PL" w:eastAsia="zh-CN" w:bidi="hi-IN"/>
        </w:rPr>
        <w:t>09</w:t>
      </w:r>
      <w:r>
        <w:rPr>
          <w:b/>
          <w:sz w:val="22"/>
          <w:szCs w:val="22"/>
        </w:rPr>
        <w:t xml:space="preserve"> maja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do godz.17.00 przyjmowanie wniosków w postępowaniu uzupełniającym.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567" w:hanging="425"/>
        <w:jc w:val="both"/>
        <w:textAlignment w:val="auto"/>
        <w:rPr>
          <w:sz w:val="22"/>
          <w:szCs w:val="22"/>
        </w:rPr>
      </w:pPr>
      <w:r>
        <w:rPr>
          <w:rFonts w:eastAsia="Times New Roman" w:cs="Times New Roman"/>
          <w:b/>
          <w:bCs/>
          <w:iCs/>
          <w:color w:val="auto"/>
          <w:kern w:val="2"/>
          <w:sz w:val="22"/>
          <w:szCs w:val="22"/>
          <w:lang w:val="pl-PL" w:eastAsia="pl-PL" w:bidi="hi-IN"/>
        </w:rPr>
        <w:t>W dniach</w:t>
      </w:r>
      <w:r>
        <w:rPr>
          <w:b/>
          <w:sz w:val="22"/>
          <w:szCs w:val="22"/>
        </w:rPr>
        <w:t xml:space="preserve"> 12-14 maja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weryfikacja przez komisję wniosków o przyjęcie do przedszkola w naborze uzupełniającym.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567" w:hanging="425"/>
        <w:jc w:val="both"/>
        <w:textAlignment w:val="auto"/>
        <w:rPr>
          <w:sz w:val="22"/>
          <w:szCs w:val="22"/>
        </w:rPr>
      </w:pPr>
      <w:r>
        <w:rPr>
          <w:b/>
          <w:sz w:val="22"/>
          <w:szCs w:val="22"/>
        </w:rPr>
        <w:t>15 maja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godz. 12:00 </w:t>
      </w:r>
      <w:r>
        <w:rPr>
          <w:sz w:val="22"/>
          <w:szCs w:val="22"/>
        </w:rPr>
        <w:t xml:space="preserve">- podanie do publicznej wiadomości listy </w:t>
      </w:r>
      <w:r>
        <w:rPr>
          <w:rFonts w:eastAsia="Times New Roman"/>
          <w:bCs/>
          <w:iCs/>
          <w:sz w:val="22"/>
          <w:szCs w:val="22"/>
          <w:lang w:eastAsia="pl-PL"/>
        </w:rPr>
        <w:t>kandydatów zakwalifikowanych                   i niezakwalifikowanych w postępowaniu uzupełniającym.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567" w:hanging="425"/>
        <w:jc w:val="both"/>
        <w:textAlignment w:val="auto"/>
        <w:rPr>
          <w:sz w:val="22"/>
          <w:szCs w:val="22"/>
        </w:rPr>
      </w:pPr>
      <w:r>
        <w:rPr>
          <w:rFonts w:eastAsia="Calibri" w:cs="Times New Roman"/>
          <w:b/>
          <w:color w:val="auto"/>
          <w:kern w:val="2"/>
          <w:sz w:val="22"/>
          <w:szCs w:val="22"/>
          <w:lang w:val="pl-PL" w:eastAsia="zh-CN" w:bidi="hi-IN"/>
        </w:rPr>
        <w:t>W dniach 15-</w:t>
      </w:r>
      <w:r>
        <w:rPr>
          <w:b/>
          <w:sz w:val="22"/>
          <w:szCs w:val="22"/>
        </w:rPr>
        <w:t xml:space="preserve"> 21 maja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do godz.17.00 składanie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oświadczeń woli rodziców.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426" w:leader="none"/>
        </w:tabs>
        <w:suppressAutoHyphens w:val="false"/>
        <w:spacing w:lineRule="auto" w:line="276"/>
        <w:ind w:left="567" w:hanging="425"/>
        <w:jc w:val="both"/>
        <w:textAlignment w:val="auto"/>
        <w:rPr>
          <w:sz w:val="22"/>
          <w:szCs w:val="22"/>
        </w:rPr>
      </w:pPr>
      <w:r>
        <w:rPr>
          <w:b/>
          <w:sz w:val="22"/>
          <w:szCs w:val="22"/>
        </w:rPr>
        <w:t>Dnia 22 maja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2025r.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eastAsia="Times New Roman"/>
          <w:b/>
          <w:bCs/>
          <w:iCs/>
          <w:sz w:val="22"/>
          <w:szCs w:val="22"/>
          <w:lang w:eastAsia="pl-PL"/>
        </w:rPr>
        <w:t>godz. 12:00</w:t>
      </w:r>
      <w:r>
        <w:rPr>
          <w:rFonts w:eastAsia="Times New Roman"/>
          <w:bCs/>
          <w:iCs/>
          <w:sz w:val="22"/>
          <w:szCs w:val="22"/>
          <w:lang w:eastAsia="pl-PL"/>
        </w:rPr>
        <w:t xml:space="preserve"> - wywieszenie list dzieci przyjętych i nieprzyjętych w naborze uzupełniającym.</w:t>
      </w:r>
    </w:p>
    <w:p>
      <w:pPr>
        <w:pStyle w:val="ListParagraph"/>
        <w:tabs>
          <w:tab w:val="clear" w:pos="720"/>
          <w:tab w:val="left" w:pos="426" w:leader="none"/>
        </w:tabs>
        <w:suppressAutoHyphens w:val="false"/>
        <w:spacing w:lineRule="auto" w:line="276"/>
        <w:ind w:left="567" w:hanging="0"/>
        <w:jc w:val="both"/>
        <w:textAlignment w:val="auto"/>
        <w:rPr>
          <w:rFonts w:eastAsia="Times New Roman"/>
          <w:b/>
          <w:b/>
          <w:bCs/>
          <w:iCs/>
          <w:sz w:val="22"/>
          <w:szCs w:val="22"/>
          <w:lang w:eastAsia="pl-PL"/>
        </w:rPr>
      </w:pPr>
      <w:r>
        <w:rPr>
          <w:rFonts w:eastAsia="Times New Roman"/>
          <w:b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0" w:leader="none"/>
          <w:tab w:val="left" w:pos="567" w:leader="none"/>
        </w:tabs>
        <w:spacing w:lineRule="auto" w:line="360"/>
        <w:ind w:left="142" w:firstLine="142"/>
        <w:jc w:val="center"/>
        <w:rPr>
          <w:sz w:val="22"/>
          <w:szCs w:val="22"/>
        </w:rPr>
      </w:pPr>
      <w:r>
        <w:rPr>
          <w:rFonts w:eastAsia="Times New Roman" w:ascii="Calibri" w:hAnsi="Calibri"/>
          <w:b/>
          <w:bCs/>
          <w:iCs/>
          <w:sz w:val="22"/>
          <w:szCs w:val="22"/>
          <w:lang w:eastAsia="pl-PL"/>
        </w:rPr>
        <w:t>§ 15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/>
          <w:b/>
          <w:sz w:val="22"/>
          <w:szCs w:val="22"/>
          <w:shd w:fill="auto" w:val="clear"/>
          <w:lang w:eastAsia="pl-PL"/>
        </w:rPr>
        <w:t>W dniach od 2 czerwca</w:t>
      </w:r>
      <w:r>
        <w:rPr>
          <w:rFonts w:eastAsia="Times New Roman"/>
          <w:b/>
          <w:sz w:val="22"/>
          <w:szCs w:val="22"/>
          <w:shd w:fill="FFFFFF" w:val="clear"/>
          <w:lang w:eastAsia="pl-PL"/>
        </w:rPr>
        <w:t xml:space="preserve"> 2025r. do 18 czerwca 2025r. </w:t>
      </w:r>
      <w:r>
        <w:rPr>
          <w:sz w:val="22"/>
          <w:szCs w:val="22"/>
          <w:shd w:fill="auto" w:val="clear"/>
        </w:rPr>
        <w:t>zaplanowano podpisywanie umów z przedszkolem na korzystanie z usług przedszkolnych w roku szkolnym 202</w:t>
      </w:r>
      <w:r>
        <w:rPr>
          <w:sz w:val="22"/>
          <w:szCs w:val="22"/>
          <w:shd w:fill="auto" w:val="clear"/>
        </w:rPr>
        <w:t>5</w:t>
      </w:r>
      <w:r>
        <w:rPr>
          <w:sz w:val="22"/>
          <w:szCs w:val="22"/>
          <w:shd w:fill="auto" w:val="clear"/>
        </w:rPr>
        <w:t>/202</w:t>
      </w:r>
      <w:r>
        <w:rPr>
          <w:sz w:val="22"/>
          <w:szCs w:val="22"/>
          <w:shd w:fill="auto" w:val="clear"/>
        </w:rPr>
        <w:t>6</w:t>
      </w:r>
      <w:r>
        <w:rPr>
          <w:sz w:val="22"/>
          <w:szCs w:val="22"/>
          <w:shd w:fill="auto" w:val="clear"/>
        </w:rPr>
        <w:t xml:space="preserve">.    </w:t>
      </w:r>
      <w:r>
        <w:rPr>
          <w:sz w:val="22"/>
          <w:szCs w:val="22"/>
          <w:shd w:fill="FFFF00" w:val="clear"/>
        </w:rPr>
        <w:t xml:space="preserve">  </w:t>
      </w:r>
      <w:r>
        <w:rPr>
          <w:sz w:val="22"/>
          <w:szCs w:val="22"/>
        </w:rPr>
        <w:t xml:space="preserve">  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426" w:leader="none"/>
          <w:tab w:val="left" w:pos="567" w:leader="none"/>
        </w:tabs>
        <w:suppressAutoHyphens w:val="false"/>
        <w:spacing w:lineRule="auto" w:line="276"/>
        <w:ind w:left="426" w:hanging="284"/>
        <w:jc w:val="both"/>
        <w:textAlignment w:val="auto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l-PL"/>
        </w:rPr>
        <w:t xml:space="preserve">Niepodpisanie umowy na korzystanie z usług przedszkolnych w terminie, oznacza rezygnację </w:t>
        <w:br/>
        <w:t>z miejsca w przedszkolu i powoduje automatyczne skreślenie kandydata z listy dzieci przyjętych.</w:t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/>
          <w:i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/>
          <w:iCs/>
          <w:sz w:val="22"/>
          <w:szCs w:val="22"/>
          <w:lang w:eastAsia="pl-PL"/>
        </w:rPr>
        <w:tab/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/>
          <w:i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/>
          <w:iCs/>
          <w:sz w:val="22"/>
          <w:szCs w:val="22"/>
          <w:lang w:eastAsia="pl-PL"/>
        </w:rPr>
        <w:tab/>
        <w:t xml:space="preserve">Regulamin wchodzi w życie z dniem podpisania Zarządzenia nr 3/2025 Dyrektora Publicznego Przedszkola „Z innej Bajki” z dnia </w:t>
      </w:r>
      <w:r>
        <w:rPr>
          <w:rFonts w:eastAsia="Times New Roman" w:cs="Mangal" w:ascii="Calibri" w:hAnsi="Calibri"/>
          <w:bCs/>
          <w:i/>
          <w:iCs/>
          <w:color w:val="000000"/>
          <w:kern w:val="2"/>
          <w:sz w:val="22"/>
          <w:szCs w:val="22"/>
          <w:shd w:fill="FFFFFF" w:val="clear"/>
          <w:lang w:val="pl-PL" w:eastAsia="pl-PL" w:bidi="hi-IN"/>
        </w:rPr>
        <w:t>03</w:t>
      </w:r>
      <w:r>
        <w:rPr>
          <w:rFonts w:eastAsia="Times New Roman" w:ascii="Calibri" w:hAnsi="Calibri"/>
          <w:bCs/>
          <w:i/>
          <w:iCs/>
          <w:sz w:val="22"/>
          <w:szCs w:val="22"/>
          <w:shd w:fill="FFFFFF" w:val="clear"/>
          <w:lang w:eastAsia="pl-PL"/>
        </w:rPr>
        <w:t xml:space="preserve"> lutego 2025r.</w:t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rFonts w:ascii="Calibri" w:hAnsi="Calibri" w:eastAsia="Times New Roman" w:asciiTheme="minorHAnsi" w:hAnsiTheme="minorHAnsi"/>
          <w:bCs/>
          <w:iCs/>
          <w:sz w:val="22"/>
          <w:szCs w:val="22"/>
          <w:lang w:eastAsia="pl-PL"/>
        </w:rPr>
      </w:pPr>
      <w:r>
        <w:rPr>
          <w:rFonts w:eastAsia="Times New Roman" w:ascii="Calibri" w:hAnsi="Calibri"/>
          <w:bCs/>
          <w:iCs/>
          <w:sz w:val="22"/>
          <w:szCs w:val="22"/>
          <w:lang w:eastAsia="pl-PL"/>
        </w:rPr>
      </w:r>
    </w:p>
    <w:p>
      <w:pPr>
        <w:pStyle w:val="Normal"/>
        <w:tabs>
          <w:tab w:val="clear" w:pos="720"/>
          <w:tab w:val="left" w:pos="142" w:leader="none"/>
        </w:tabs>
        <w:ind w:left="142" w:hanging="0"/>
        <w:jc w:val="both"/>
        <w:rPr>
          <w:sz w:val="18"/>
          <w:szCs w:val="18"/>
        </w:rPr>
      </w:pPr>
      <w:r>
        <w:rPr>
          <w:rFonts w:eastAsia="Times New Roman" w:ascii="Calibri" w:hAnsi="Calibri" w:asciiTheme="minorHAnsi" w:hAnsiTheme="minorHAnsi"/>
          <w:bCs/>
          <w:iCs/>
          <w:sz w:val="18"/>
          <w:szCs w:val="18"/>
          <w:lang w:eastAsia="pl-PL"/>
        </w:rPr>
        <w:t xml:space="preserve">Regulamin przygotowano zgodnie z ustaleniami Wójta Gminy Komorniki: 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142" w:leader="none"/>
        </w:tabs>
        <w:jc w:val="both"/>
        <w:rPr>
          <w:sz w:val="18"/>
          <w:szCs w:val="18"/>
        </w:rPr>
      </w:pPr>
      <w:r>
        <w:rPr>
          <w:rFonts w:eastAsia="Times New Roman"/>
          <w:bCs/>
          <w:iCs/>
          <w:sz w:val="18"/>
          <w:szCs w:val="18"/>
          <w:lang w:eastAsia="pl-PL"/>
        </w:rPr>
        <w:t>w sprawie:</w:t>
      </w:r>
      <w:r>
        <w:rPr>
          <w:rFonts w:eastAsia="Times New Roman"/>
          <w:bCs/>
          <w:iCs/>
          <w:color w:val="FF0000"/>
          <w:sz w:val="18"/>
          <w:szCs w:val="18"/>
          <w:lang w:eastAsia="pl-PL"/>
        </w:rPr>
        <w:t xml:space="preserve"> </w:t>
      </w:r>
      <w:r>
        <w:rPr>
          <w:rFonts w:eastAsia="Times New Roman"/>
          <w:bCs/>
          <w:i/>
          <w:iCs/>
          <w:sz w:val="18"/>
          <w:szCs w:val="18"/>
          <w:lang w:eastAsia="pl-PL"/>
        </w:rPr>
        <w:t xml:space="preserve">ustalenia terminów przeprowadzenia postępowania rekrutacyjnego i postępowania uzupełniającego do </w:t>
      </w:r>
      <w:r>
        <w:rPr>
          <w:rFonts w:cs="Calibri" w:cstheme="minorHAnsi"/>
          <w:i/>
          <w:sz w:val="18"/>
          <w:szCs w:val="18"/>
        </w:rPr>
        <w:t>przedszkoli publicznych w gminie Komorniki na rok szkolny 202</w:t>
      </w:r>
      <w:r>
        <w:rPr>
          <w:rFonts w:cs="Calibri" w:cstheme="minorHAnsi"/>
          <w:i/>
          <w:sz w:val="18"/>
          <w:szCs w:val="18"/>
        </w:rPr>
        <w:t>5</w:t>
      </w:r>
      <w:r>
        <w:rPr>
          <w:rFonts w:cs="Calibri" w:cstheme="minorHAnsi"/>
          <w:i/>
          <w:sz w:val="18"/>
          <w:szCs w:val="18"/>
        </w:rPr>
        <w:t>/202</w:t>
      </w:r>
      <w:r>
        <w:rPr>
          <w:rFonts w:cs="Calibri" w:cstheme="minorHAnsi"/>
          <w:i/>
          <w:sz w:val="18"/>
          <w:szCs w:val="18"/>
        </w:rPr>
        <w:t>6</w:t>
      </w:r>
      <w:r>
        <w:rPr>
          <w:rFonts w:cs="Calibri" w:cstheme="minorHAnsi"/>
          <w:i/>
          <w:sz w:val="18"/>
          <w:szCs w:val="18"/>
        </w:rPr>
        <w:t>, zamieszczonymi na stronie Urzędu Gminy;</w:t>
      </w:r>
    </w:p>
    <w:p>
      <w:pPr>
        <w:pStyle w:val="ListParagraph"/>
        <w:tabs>
          <w:tab w:val="clear" w:pos="720"/>
          <w:tab w:val="left" w:pos="142" w:leader="none"/>
        </w:tabs>
        <w:ind w:left="502" w:hanging="0"/>
        <w:jc w:val="both"/>
        <w:rPr>
          <w:rFonts w:ascii="Calibri" w:hAnsi="Calibri" w:cs="Calibri" w:asciiTheme="minorHAnsi" w:cstheme="minorHAnsi" w:hAnsiTheme="minorHAnsi"/>
          <w:i/>
          <w:i/>
          <w:sz w:val="18"/>
          <w:szCs w:val="18"/>
        </w:rPr>
      </w:pPr>
      <w:r>
        <w:rPr>
          <w:rFonts w:cs="Calibri" w:cstheme="minorHAnsi"/>
          <w:i/>
          <w:sz w:val="18"/>
          <w:szCs w:val="18"/>
        </w:rPr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142" w:leader="none"/>
        </w:tabs>
        <w:jc w:val="both"/>
        <w:rPr>
          <w:sz w:val="18"/>
          <w:szCs w:val="18"/>
        </w:rPr>
      </w:pPr>
      <w:r>
        <w:rPr>
          <w:rFonts w:cs="Calibri" w:cstheme="minorHAnsi"/>
          <w:sz w:val="18"/>
          <w:szCs w:val="18"/>
        </w:rPr>
        <w:t xml:space="preserve">w sprawie: </w:t>
      </w:r>
      <w:r>
        <w:rPr>
          <w:rFonts w:cs="Calibri" w:cstheme="minorHAnsi"/>
          <w:i/>
          <w:sz w:val="18"/>
          <w:szCs w:val="18"/>
        </w:rPr>
        <w:t xml:space="preserve"> </w:t>
      </w:r>
      <w:bookmarkStart w:id="0" w:name="_GoBack"/>
      <w:bookmarkEnd w:id="0"/>
      <w:r>
        <w:rPr>
          <w:rFonts w:cs="Calibri" w:cstheme="minorHAnsi"/>
          <w:i/>
          <w:sz w:val="18"/>
          <w:szCs w:val="18"/>
        </w:rPr>
        <w:t>określenia kryteriów branych pod uwagę w drugim etapie postępowania rekrutacyjnego do przedszkoli publicznych oraz oddziałów przedszkolnych w szkołach podstawowych prowadzonych przez Gminę Komorniki oraz dokumentów niezbędnych do ich potwierdzenia</w:t>
      </w:r>
      <w:r>
        <w:rPr>
          <w:rFonts w:cs="Calibri" w:cstheme="minorHAnsi"/>
          <w:sz w:val="18"/>
          <w:szCs w:val="18"/>
        </w:rPr>
        <w:t xml:space="preserve">. </w:t>
      </w:r>
    </w:p>
    <w:sectPr>
      <w:footerReference w:type="default" r:id="rId3"/>
      <w:type w:val="nextPage"/>
      <w:pgSz w:w="11906" w:h="16838"/>
      <w:pgMar w:left="851" w:right="1274" w:gutter="0" w:header="0" w:top="851" w:footer="0" w:bottom="9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17038937"/>
    </w:sdtPr>
    <w:sdtContent>
      <w:p>
        <w:pPr>
          <w:pStyle w:val="Stopka"/>
          <w:jc w:val="right"/>
          <w:rPr/>
        </w:pPr>
        <w:r>
          <w:rPr>
            <w:lang w:val="pl-PL"/>
          </w:rPr>
          <w:fldChar w:fldCharType="begin"/>
        </w:r>
        <w:r>
          <w:rPr>
            <w:lang w:val="pl-PL"/>
          </w:rPr>
          <w:instrText xml:space="preserve"> PAGE </w:instrText>
        </w:r>
        <w:r>
          <w:rPr>
            <w:lang w:val="pl-PL"/>
          </w:rPr>
          <w:fldChar w:fldCharType="separate"/>
        </w:r>
        <w:r>
          <w:rPr>
            <w:lang w:val="pl-PL"/>
          </w:rPr>
          <w:t>7</w:t>
        </w:r>
        <w:r>
          <w:rPr>
            <w:lang w:val="pl-PL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720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eastAsia="Arial Unicode M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b w:val="false"/>
        <w:rFonts w:ascii="Calibri" w:hAnsi="Calibri" w:cs="Calibri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0"/>
      <w:numFmt w:val="bullet"/>
      <w:lvlText w:val="·"/>
      <w:lvlJc w:val="left"/>
      <w:pPr>
        <w:tabs>
          <w:tab w:val="num" w:pos="0"/>
        </w:tabs>
        <w:ind w:left="1686" w:hanging="5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sz w:val="24"/>
        <w:szCs w:val="24"/>
        <w:rFonts w:ascii="Times New Roman" w:hAnsi="Times New Roman" w:eastAsia="Times New Roman" w:cs="Times New Roman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68" w:hanging="360"/>
      </w:pPr>
      <w:rPr>
        <w:sz w:val="22"/>
        <w:i w:val="false"/>
        <w:b w:val="false"/>
        <w:rFonts w:ascii="Calibri" w:hAnsi="Calibri"/>
        <w:color w:val="auto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3088" w:hanging="360"/>
      </w:pPr>
      <w:rPr>
        <w:rFonts w:ascii="Wingdings" w:hAnsi="Wingdings" w:cs="Wingdings" w:hint="default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808" w:hanging="360"/>
      </w:pPr>
      <w:rPr>
        <w:rFonts w:ascii="Wingdings" w:hAnsi="Wingdings" w:cs="Wingdings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248" w:hanging="360"/>
      </w:pPr>
      <w:rPr>
        <w:rFonts w:ascii="Wingdings" w:hAnsi="Wingdings" w:cs="Wingdings" w:hint="default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968" w:hanging="360"/>
      </w:pPr>
      <w:rPr>
        <w:rFonts w:ascii="Wingdings" w:hAnsi="Wingdings" w:cs="Wingdings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  <w:rPr>
        <w:sz w:val="20"/>
        <w:rFonts w:ascii="Calibri" w:hAnsi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4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4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4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4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4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546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546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546" w:hanging="18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546" w:hanging="18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546" w:hanging="18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546" w:hanging="18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sz w:val="24"/>
        <w:szCs w:val="24"/>
        <w:rFonts w:eastAsia="Times New Roman" w:cs="Times New Roman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68" w:hanging="360"/>
      </w:pPr>
      <w:rPr>
        <w:sz w:val="22"/>
        <w:i w:val="false"/>
        <w:b w:val="false"/>
        <w:rFonts w:eastAsia="Calibri" w:cs="Times New Roman"/>
        <w:color w:val="00000A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3088" w:hanging="360"/>
      </w:pPr>
      <w:rPr>
        <w:rFonts w:ascii="Wingdings" w:hAnsi="Wingdings" w:cs="Wingdings" w:hint="default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808" w:hanging="360"/>
      </w:pPr>
      <w:rPr>
        <w:rFonts w:ascii="Wingdings" w:hAnsi="Wingdings" w:cs="Wingdings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248" w:hanging="360"/>
      </w:pPr>
      <w:rPr>
        <w:rFonts w:ascii="Wingdings" w:hAnsi="Wingdings" w:cs="Wingdings" w:hint="default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968" w:hanging="360"/>
      </w:pPr>
      <w:rPr>
        <w:rFonts w:ascii="Wingdings" w:hAnsi="Wingdings" w:cs="Wingdings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sz w:val="24"/>
        <w:szCs w:val="24"/>
        <w:rFonts w:eastAsia="Times New Roman" w:cs="Times New Roman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68" w:hanging="360"/>
      </w:pPr>
      <w:rPr>
        <w:sz w:val="22"/>
        <w:i w:val="false"/>
        <w:b w:val="false"/>
        <w:rFonts w:eastAsia="Calibri" w:cs="Times New Roman"/>
        <w:color w:val="00000A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3088" w:hanging="360"/>
      </w:pPr>
      <w:rPr>
        <w:rFonts w:ascii="Wingdings" w:hAnsi="Wingdings" w:cs="Wingdings" w:hint="default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808" w:hanging="360"/>
      </w:pPr>
      <w:rPr>
        <w:rFonts w:ascii="Wingdings" w:hAnsi="Wingdings" w:cs="Wingdings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248" w:hanging="360"/>
      </w:pPr>
      <w:rPr>
        <w:rFonts w:ascii="Wingdings" w:hAnsi="Wingdings" w:cs="Wingdings" w:hint="default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968" w:hanging="360"/>
      </w:pPr>
      <w:rPr>
        <w:rFonts w:ascii="Wingdings" w:hAnsi="Wingdings" w:cs="Wingdings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0" w:hanging="18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dstrike w:val="false"/>
        <w:strike w:val="false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/>
    </w:lvl>
  </w:abstractNum>
  <w:abstractNum w:abstractNumId="4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14"/>
    <w:lvlOverride w:ilvl="0">
      <w:startOverride w:val="1"/>
    </w:lvlOverride>
  </w:num>
  <w:num w:numId="48">
    <w:abstractNumId w:val="14"/>
  </w:num>
  <w:num w:numId="49">
    <w:abstractNumId w:val="14"/>
  </w:num>
  <w:num w:numId="50">
    <w:abstractNumId w:val="14"/>
  </w:num>
  <w:num w:numId="51">
    <w:abstractNumId w:val="14"/>
  </w:num>
  <w:num w:numId="52">
    <w:abstractNumId w:val="19"/>
    <w:lvlOverride w:ilvl="0">
      <w:startOverride w:val="1"/>
    </w:lvlOverride>
  </w:num>
  <w:num w:numId="53">
    <w:abstractNumId w:val="19"/>
  </w:num>
  <w:num w:numId="54">
    <w:abstractNumId w:val="19"/>
  </w:num>
  <w:num w:numId="55">
    <w:abstractNumId w:val="19"/>
  </w:num>
  <w:num w:numId="56">
    <w:abstractNumId w:val="19"/>
  </w:num>
  <w:num w:numId="57">
    <w:abstractNumId w:val="19"/>
  </w:num>
  <w:num w:numId="58">
    <w:abstractNumId w:val="25"/>
    <w:lvlOverride w:ilvl="0">
      <w:startOverride w:val="1"/>
    </w:lvlOverride>
  </w:num>
  <w:num w:numId="59">
    <w:abstractNumId w:val="25"/>
  </w:num>
  <w:num w:numId="60">
    <w:abstractNumId w:val="25"/>
  </w:num>
  <w:num w:numId="61">
    <w:abstractNumId w:val="28"/>
    <w:lvlOverride w:ilvl="0">
      <w:startOverride w:val="1"/>
    </w:lvlOverride>
  </w:num>
  <w:num w:numId="62">
    <w:abstractNumId w:val="28"/>
  </w:num>
  <w:num w:numId="63">
    <w:abstractNumId w:val="30"/>
    <w:lvlOverride w:ilvl="0">
      <w:startOverride w:val="1"/>
    </w:lvlOverride>
  </w:num>
  <w:num w:numId="64">
    <w:abstractNumId w:val="30"/>
  </w:num>
  <w:num w:numId="65">
    <w:abstractNumId w:val="30"/>
  </w:num>
  <w:num w:numId="66">
    <w:abstractNumId w:val="30"/>
  </w:num>
  <w:num w:numId="67">
    <w:abstractNumId w:val="30"/>
  </w:num>
  <w:num w:numId="68">
    <w:abstractNumId w:val="30"/>
  </w:num>
  <w:num w:numId="69">
    <w:abstractNumId w:val="30"/>
  </w:num>
  <w:num w:numId="70">
    <w:abstractNumId w:val="30"/>
  </w:num>
  <w:num w:numId="71">
    <w:abstractNumId w:val="38"/>
    <w:lvlOverride w:ilvl="0">
      <w:startOverride w:val="1"/>
    </w:lvlOverride>
  </w:num>
  <w:num w:numId="72">
    <w:abstractNumId w:val="3"/>
  </w:num>
  <w:num w:numId="73">
    <w:abstractNumId w:val="3"/>
  </w:num>
  <w:num w:numId="74">
    <w:abstractNumId w:val="3"/>
  </w:num>
  <w:num w:numId="75">
    <w:abstractNumId w:val="3"/>
  </w:num>
  <w:num w:numId="76">
    <w:abstractNumId w:val="3"/>
  </w:num>
  <w:num w:numId="77">
    <w:abstractNumId w:val="3"/>
  </w:num>
  <w:num w:numId="78">
    <w:abstractNumId w:val="3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a73f3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uiPriority w:val="99"/>
    <w:qFormat/>
    <w:rsid w:val="00da73f3"/>
    <w:rPr>
      <w:rFonts w:ascii="Calibri" w:hAnsi="Calibri" w:eastAsia="Calibri" w:cs="Times New Roman"/>
      <w:lang w:val="en-US"/>
    </w:rPr>
  </w:style>
  <w:style w:type="character" w:styleId="Appleconvertedspace" w:customStyle="1">
    <w:name w:val="apple-converted-space"/>
    <w:basedOn w:val="DefaultParagraphFont"/>
    <w:qFormat/>
    <w:rsid w:val="00da73f3"/>
    <w:rPr/>
  </w:style>
  <w:style w:type="character" w:styleId="Luchili" w:customStyle="1">
    <w:name w:val="luc_hili"/>
    <w:qFormat/>
    <w:rsid w:val="00da73f3"/>
    <w:rPr/>
  </w:style>
  <w:style w:type="character" w:styleId="Czeinternetowe" w:customStyle="1">
    <w:name w:val="Hyperlink"/>
    <w:qFormat/>
    <w:rsid w:val="00da73f3"/>
    <w:rPr>
      <w:color w:val="000080"/>
      <w:u w:val="single"/>
      <w:lang w:val="zxx" w:eastAsia="zxx" w:bidi="zxx"/>
    </w:rPr>
  </w:style>
  <w:style w:type="character" w:styleId="Strong" w:customStyle="1">
    <w:name w:val="Strong"/>
    <w:basedOn w:val="DefaultParagraphFont"/>
    <w:qFormat/>
    <w:rsid w:val="00da73f3"/>
    <w:rPr>
      <w:b/>
      <w:bCs/>
    </w:rPr>
  </w:style>
  <w:style w:type="character" w:styleId="TekstdymkaZnak" w:customStyle="1">
    <w:name w:val="Tekst dymka Znak"/>
    <w:basedOn w:val="DefaultParagraphFont"/>
    <w:qFormat/>
    <w:rsid w:val="00da73f3"/>
    <w:rPr>
      <w:rFonts w:ascii="Segoe UI" w:hAnsi="Segoe UI"/>
      <w:sz w:val="18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rsid w:val="00da73f3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rsid w:val="00da73f3"/>
    <w:pPr>
      <w:suppressLineNumbers/>
    </w:pPr>
    <w:rPr>
      <w:rFonts w:cs="Mangal"/>
    </w:rPr>
  </w:style>
  <w:style w:type="paragraph" w:styleId="Standard" w:customStyle="1">
    <w:name w:val="Standard"/>
    <w:qFormat/>
    <w:rsid w:val="00da73f3"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auto"/>
      <w:kern w:val="2"/>
      <w:sz w:val="24"/>
      <w:szCs w:val="24"/>
      <w:lang w:val="pl-PL" w:eastAsia="zh-CN" w:bidi="hi-IN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Standard"/>
    <w:next w:val="Textbody"/>
    <w:rsid w:val="00da73f3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extbody" w:customStyle="1">
    <w:name w:val="Text body"/>
    <w:basedOn w:val="Standard"/>
    <w:qFormat/>
    <w:rsid w:val="00da73f3"/>
    <w:pPr>
      <w:spacing w:before="0" w:after="120"/>
    </w:pPr>
    <w:rPr/>
  </w:style>
  <w:style w:type="paragraph" w:styleId="Caption">
    <w:name w:val="caption"/>
    <w:basedOn w:val="Standard"/>
    <w:qFormat/>
    <w:rsid w:val="00da73f3"/>
    <w:pPr>
      <w:suppressLineNumbers/>
      <w:spacing w:before="120" w:after="120"/>
    </w:pPr>
    <w:rPr>
      <w:rFonts w:cs="Mangal"/>
      <w:i/>
      <w:iCs/>
    </w:rPr>
  </w:style>
  <w:style w:type="paragraph" w:styleId="ListParagraph">
    <w:name w:val="List Paragraph"/>
    <w:basedOn w:val="Standard"/>
    <w:uiPriority w:val="34"/>
    <w:qFormat/>
    <w:rsid w:val="00da73f3"/>
    <w:pPr>
      <w:ind w:left="720" w:hanging="0"/>
    </w:pPr>
    <w:rPr/>
  </w:style>
  <w:style w:type="paragraph" w:styleId="Stopka">
    <w:name w:val="Footer"/>
    <w:basedOn w:val="Standard"/>
    <w:uiPriority w:val="99"/>
    <w:rsid w:val="00da73f3"/>
    <w:pPr>
      <w:suppressLineNumbers/>
      <w:tabs>
        <w:tab w:val="clear" w:pos="720"/>
        <w:tab w:val="center" w:pos="4536" w:leader="none"/>
        <w:tab w:val="right" w:pos="9072" w:leader="none"/>
      </w:tabs>
    </w:pPr>
    <w:rPr>
      <w:lang w:val="en-US"/>
    </w:rPr>
  </w:style>
  <w:style w:type="paragraph" w:styleId="Default" w:customStyle="1">
    <w:name w:val="Default"/>
    <w:qFormat/>
    <w:rsid w:val="00da73f3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hi-IN"/>
    </w:rPr>
  </w:style>
  <w:style w:type="paragraph" w:styleId="NormalWeb">
    <w:name w:val="Normal (Web)"/>
    <w:basedOn w:val="Standard"/>
    <w:qFormat/>
    <w:rsid w:val="00da73f3"/>
    <w:pPr>
      <w:spacing w:before="28" w:after="28"/>
    </w:pPr>
    <w:rPr>
      <w:rFonts w:ascii="Times New Roman" w:hAnsi="Times New Roman" w:eastAsia="Times New Roman"/>
      <w:lang w:eastAsia="pl-PL"/>
    </w:rPr>
  </w:style>
  <w:style w:type="paragraph" w:styleId="BalloonText">
    <w:name w:val="Balloon Text"/>
    <w:basedOn w:val="Normal"/>
    <w:qFormat/>
    <w:rsid w:val="00da73f3"/>
    <w:pPr/>
    <w:rPr>
      <w:rFonts w:ascii="Segoe UI" w:hAnsi="Segoe UI"/>
      <w:sz w:val="18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3138b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nabor.pcss.pl/komorniki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ED074-D87C-4DC1-B518-632F26A32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Application>LibreOffice/7.4.2.3$Windows_X86_64 LibreOffice_project/382eef1f22670f7f4118c8c2dd222ec7ad009daf</Application>
  <AppVersion>15.0000</AppVersion>
  <Pages>7</Pages>
  <Words>2741</Words>
  <Characters>17569</Characters>
  <CharactersWithSpaces>20430</CharactersWithSpaces>
  <Paragraphs>180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2018-02-21T07:27:00Z</dcterms:created>
  <dc:creator>Dyrektor</dc:creator>
  <dc:description/>
  <dc:language>pl-PL</dc:language>
  <cp:lastModifiedBy/>
  <cp:lastPrinted>2023-01-24T12:57:38Z</cp:lastPrinted>
  <dcterms:modified xsi:type="dcterms:W3CDTF">2025-01-31T09:38:18Z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